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FFB9" w14:textId="6C7BE9AD" w:rsidR="009B7FA2" w:rsidRDefault="003E72E1">
      <w:pPr>
        <w:pStyle w:val="Heading1"/>
        <w:spacing w:before="61" w:line="472" w:lineRule="auto"/>
        <w:ind w:left="2329" w:right="2410" w:hanging="485"/>
        <w:jc w:val="center"/>
      </w:pPr>
      <w:bookmarkStart w:id="0" w:name="_GoBack"/>
      <w:bookmarkEnd w:id="0"/>
      <w:r>
        <w:t>Serbia Competitive Agriculture Project (SCAP) Terms of Reference</w:t>
      </w:r>
    </w:p>
    <w:p w14:paraId="63C0FE09" w14:textId="7DC3AB2A" w:rsidR="009B7FA2" w:rsidRDefault="005A6A25" w:rsidP="00D33875">
      <w:pPr>
        <w:pBdr>
          <w:top w:val="nil"/>
          <w:left w:val="nil"/>
          <w:bottom w:val="nil"/>
          <w:right w:val="nil"/>
          <w:between w:val="nil"/>
        </w:pBdr>
        <w:jc w:val="center"/>
        <w:rPr>
          <w:b/>
        </w:rPr>
      </w:pPr>
      <w:r w:rsidRPr="005A6A25">
        <w:rPr>
          <w:b/>
        </w:rPr>
        <w:t>Study on Innovative Farming and Climate Smart Agriculture Practices in Serbia</w:t>
      </w:r>
    </w:p>
    <w:p w14:paraId="568A63CA" w14:textId="77777777" w:rsidR="005A6A25" w:rsidRDefault="005A6A25">
      <w:pPr>
        <w:pBdr>
          <w:top w:val="nil"/>
          <w:left w:val="nil"/>
          <w:bottom w:val="nil"/>
          <w:right w:val="nil"/>
          <w:between w:val="nil"/>
        </w:pBdr>
        <w:rPr>
          <w:b/>
          <w:sz w:val="26"/>
          <w:szCs w:val="26"/>
        </w:rPr>
      </w:pPr>
    </w:p>
    <w:p w14:paraId="7DDE8ACA" w14:textId="77777777" w:rsidR="009B7FA2" w:rsidRDefault="009B7FA2">
      <w:pPr>
        <w:pBdr>
          <w:top w:val="nil"/>
          <w:left w:val="nil"/>
          <w:bottom w:val="nil"/>
          <w:right w:val="nil"/>
          <w:between w:val="nil"/>
        </w:pBdr>
        <w:spacing w:before="5"/>
        <w:rPr>
          <w:b/>
        </w:rPr>
      </w:pPr>
    </w:p>
    <w:p w14:paraId="5D7F65C9" w14:textId="77777777" w:rsidR="009B7FA2" w:rsidRDefault="003E72E1">
      <w:pPr>
        <w:pStyle w:val="Heading1"/>
        <w:numPr>
          <w:ilvl w:val="0"/>
          <w:numId w:val="2"/>
        </w:numPr>
        <w:tabs>
          <w:tab w:val="left" w:pos="823"/>
        </w:tabs>
      </w:pPr>
      <w:r>
        <w:t>Background</w:t>
      </w:r>
    </w:p>
    <w:p w14:paraId="7B70BA57" w14:textId="77777777" w:rsidR="009B7FA2" w:rsidRDefault="009B7FA2">
      <w:pPr>
        <w:pBdr>
          <w:top w:val="nil"/>
          <w:left w:val="nil"/>
          <w:bottom w:val="nil"/>
          <w:right w:val="nil"/>
          <w:between w:val="nil"/>
        </w:pBdr>
        <w:spacing w:before="11"/>
        <w:rPr>
          <w:b/>
          <w:sz w:val="21"/>
          <w:szCs w:val="21"/>
        </w:rPr>
      </w:pPr>
    </w:p>
    <w:p w14:paraId="2EA99225" w14:textId="77777777" w:rsidR="009B7FA2" w:rsidRDefault="003E72E1" w:rsidP="00CC54E9">
      <w:pPr>
        <w:pBdr>
          <w:top w:val="nil"/>
          <w:left w:val="nil"/>
          <w:bottom w:val="nil"/>
          <w:right w:val="nil"/>
          <w:between w:val="nil"/>
        </w:pBdr>
        <w:ind w:left="101" w:right="120"/>
        <w:jc w:val="both"/>
      </w:pPr>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3A5856B4" w14:textId="77777777" w:rsidR="009B7FA2" w:rsidRDefault="009B7FA2" w:rsidP="00CC54E9">
      <w:pPr>
        <w:pBdr>
          <w:top w:val="nil"/>
          <w:left w:val="nil"/>
          <w:bottom w:val="nil"/>
          <w:right w:val="nil"/>
          <w:between w:val="nil"/>
        </w:pBdr>
        <w:spacing w:before="11"/>
        <w:jc w:val="both"/>
      </w:pPr>
    </w:p>
    <w:p w14:paraId="6A03193F" w14:textId="77777777" w:rsidR="009B7FA2" w:rsidRDefault="003E72E1" w:rsidP="00CC54E9">
      <w:pPr>
        <w:pBdr>
          <w:top w:val="nil"/>
          <w:left w:val="nil"/>
          <w:bottom w:val="nil"/>
          <w:right w:val="nil"/>
          <w:between w:val="nil"/>
        </w:pBdr>
        <w:ind w:left="101" w:right="126"/>
        <w:jc w:val="both"/>
      </w:pPr>
      <w:r>
        <w:t>The Project will provide financial and technical support to all productive investments in agriculture in Serbia through the national rural development program</w:t>
      </w:r>
      <w:r>
        <w:rPr>
          <w:vertAlign w:val="superscript"/>
        </w:rPr>
        <w:footnoteReference w:id="1"/>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13EC6845" w14:textId="77777777" w:rsidR="009B7FA2" w:rsidRDefault="009B7FA2" w:rsidP="00CC54E9">
      <w:pPr>
        <w:pBdr>
          <w:top w:val="nil"/>
          <w:left w:val="nil"/>
          <w:bottom w:val="nil"/>
          <w:right w:val="nil"/>
          <w:between w:val="nil"/>
        </w:pBdr>
        <w:spacing w:before="5"/>
        <w:jc w:val="both"/>
        <w:rPr>
          <w:sz w:val="23"/>
          <w:szCs w:val="23"/>
        </w:rPr>
      </w:pPr>
    </w:p>
    <w:p w14:paraId="6F68E57F" w14:textId="77777777" w:rsidR="009B7FA2" w:rsidRDefault="003E72E1" w:rsidP="00CC54E9">
      <w:pPr>
        <w:pBdr>
          <w:top w:val="nil"/>
          <w:left w:val="nil"/>
          <w:bottom w:val="nil"/>
          <w:right w:val="nil"/>
          <w:between w:val="nil"/>
        </w:pBdr>
        <w:ind w:left="101" w:right="113"/>
        <w:jc w:val="both"/>
      </w:pPr>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26392F73" w14:textId="77777777" w:rsidR="009B7FA2" w:rsidRDefault="009B7FA2" w:rsidP="00CC54E9">
      <w:pPr>
        <w:pBdr>
          <w:top w:val="nil"/>
          <w:left w:val="nil"/>
          <w:bottom w:val="nil"/>
          <w:right w:val="nil"/>
          <w:between w:val="nil"/>
        </w:pBdr>
        <w:jc w:val="both"/>
        <w:rPr>
          <w:sz w:val="25"/>
          <w:szCs w:val="25"/>
        </w:rPr>
      </w:pPr>
    </w:p>
    <w:p w14:paraId="7ADE216C" w14:textId="77777777" w:rsidR="009B7FA2" w:rsidRDefault="003E72E1" w:rsidP="00CC54E9">
      <w:pPr>
        <w:pBdr>
          <w:top w:val="nil"/>
          <w:left w:val="nil"/>
          <w:bottom w:val="nil"/>
          <w:right w:val="nil"/>
          <w:between w:val="nil"/>
        </w:pBdr>
        <w:spacing w:before="93" w:line="237" w:lineRule="auto"/>
        <w:ind w:left="101" w:right="113"/>
        <w:jc w:val="both"/>
      </w:pPr>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36B5137D" w14:textId="77777777" w:rsidR="009B7FA2" w:rsidRDefault="009B7FA2" w:rsidP="00CC54E9">
      <w:pPr>
        <w:pBdr>
          <w:top w:val="nil"/>
          <w:left w:val="nil"/>
          <w:bottom w:val="nil"/>
          <w:right w:val="nil"/>
          <w:between w:val="nil"/>
        </w:pBdr>
        <w:spacing w:before="93" w:line="237" w:lineRule="auto"/>
        <w:ind w:left="101" w:right="113"/>
        <w:jc w:val="both"/>
      </w:pPr>
    </w:p>
    <w:p w14:paraId="22AFCA93" w14:textId="2D8FED91" w:rsidR="00361744" w:rsidRDefault="003E72E1" w:rsidP="00361744">
      <w:pPr>
        <w:pBdr>
          <w:top w:val="nil"/>
          <w:left w:val="nil"/>
          <w:bottom w:val="nil"/>
          <w:right w:val="nil"/>
          <w:between w:val="nil"/>
        </w:pBdr>
        <w:spacing w:before="93" w:line="237" w:lineRule="auto"/>
        <w:ind w:left="101" w:right="113"/>
        <w:jc w:val="both"/>
      </w:pPr>
      <w:r>
        <w:lastRenderedPageBreak/>
        <w:t xml:space="preserve">By addressing sector needs at the level of producers (Component 1) and the MAFWM (Component 2), the Project will support a broader policy reform process in the agriculture sector through: </w:t>
      </w:r>
      <w:proofErr w:type="spellStart"/>
      <w:r>
        <w:t>i</w:t>
      </w:r>
      <w:proofErr w:type="spellEnd"/>
      <w:r>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68B6CC23" w14:textId="77777777" w:rsidR="00361744" w:rsidRPr="00361744" w:rsidRDefault="00361744" w:rsidP="00361744">
      <w:pPr>
        <w:pBdr>
          <w:top w:val="nil"/>
          <w:left w:val="nil"/>
          <w:bottom w:val="nil"/>
          <w:right w:val="nil"/>
          <w:between w:val="nil"/>
        </w:pBdr>
        <w:spacing w:before="93" w:line="237" w:lineRule="auto"/>
        <w:ind w:left="101" w:right="113"/>
        <w:jc w:val="both"/>
      </w:pPr>
      <w:r w:rsidRPr="00361744">
        <w:t>The proposed consultancy is integral to advancing the SCAP's objectives of enhancing market access and information systems for agricultural producers in Serbia. By focusing on innovative farming and climate-smart agriculture (CSA) practices, this study will provide critical insights into improving the productivity and competitiveness of small and medium-sized farmers. The consultancy aligns with SCAP’s goal of supporting productive investments and strengthening the advisory and technical support system. Additionally, the study will aid in establishing a robust information system aligned with EU CAP requirements, thereby enhancing the enabling environment for agricultural producers and facilitating evidence-based policy making. The findings will contribute significantly to the shift from subsidies to rural development investments, promoting sustainable agricultural growth in Serbia.</w:t>
      </w:r>
    </w:p>
    <w:p w14:paraId="58A6B460" w14:textId="77777777" w:rsidR="00361744" w:rsidRDefault="00361744" w:rsidP="00CC54E9">
      <w:pPr>
        <w:pBdr>
          <w:top w:val="nil"/>
          <w:left w:val="nil"/>
          <w:bottom w:val="nil"/>
          <w:right w:val="nil"/>
          <w:between w:val="nil"/>
        </w:pBdr>
        <w:spacing w:before="93" w:line="237" w:lineRule="auto"/>
        <w:ind w:left="101" w:right="113"/>
        <w:jc w:val="both"/>
      </w:pPr>
    </w:p>
    <w:p w14:paraId="5C7F20BD" w14:textId="77777777" w:rsidR="009B7FA2" w:rsidRDefault="009B7FA2" w:rsidP="00CC54E9">
      <w:pPr>
        <w:pBdr>
          <w:top w:val="nil"/>
          <w:left w:val="nil"/>
          <w:bottom w:val="nil"/>
          <w:right w:val="nil"/>
          <w:between w:val="nil"/>
        </w:pBdr>
        <w:spacing w:before="7"/>
        <w:jc w:val="both"/>
        <w:rPr>
          <w:sz w:val="21"/>
          <w:szCs w:val="21"/>
        </w:rPr>
      </w:pPr>
    </w:p>
    <w:p w14:paraId="1417DF76" w14:textId="77777777" w:rsidR="009B7FA2" w:rsidRDefault="003E72E1" w:rsidP="00CC54E9">
      <w:pPr>
        <w:pStyle w:val="Heading1"/>
        <w:jc w:val="both"/>
      </w:pPr>
      <w:r>
        <w:t>2. Objective of the Assignment</w:t>
      </w:r>
    </w:p>
    <w:p w14:paraId="72E45B73" w14:textId="77777777" w:rsidR="009B7FA2" w:rsidRDefault="009B7FA2" w:rsidP="00CC54E9">
      <w:pPr>
        <w:pStyle w:val="Heading1"/>
        <w:ind w:left="0" w:firstLine="0"/>
        <w:jc w:val="both"/>
      </w:pPr>
    </w:p>
    <w:p w14:paraId="64474548" w14:textId="77777777" w:rsidR="00C11CB2" w:rsidRPr="00C11CB2" w:rsidRDefault="00C11CB2" w:rsidP="00CC54E9">
      <w:pPr>
        <w:pStyle w:val="Heading1"/>
        <w:widowControl w:val="0"/>
        <w:autoSpaceDE w:val="0"/>
        <w:autoSpaceDN w:val="0"/>
        <w:jc w:val="both"/>
      </w:pPr>
      <w:r w:rsidRPr="00C11CB2">
        <w:t>General Objective</w:t>
      </w:r>
    </w:p>
    <w:p w14:paraId="28DBB53D" w14:textId="4B724E0B" w:rsidR="005A6A25" w:rsidRDefault="005A6A25" w:rsidP="00F731FC">
      <w:pPr>
        <w:pBdr>
          <w:top w:val="nil"/>
          <w:left w:val="nil"/>
          <w:bottom w:val="nil"/>
          <w:right w:val="nil"/>
          <w:between w:val="nil"/>
        </w:pBdr>
        <w:spacing w:before="152" w:line="237" w:lineRule="auto"/>
        <w:ind w:left="101" w:right="121"/>
        <w:jc w:val="both"/>
      </w:pPr>
      <w:r w:rsidRPr="005A6A25">
        <w:t>To conduct a comprehensive study on innovative farming and climate smart agriculture (CSA) practices</w:t>
      </w:r>
      <w:r w:rsidR="00F731FC">
        <w:t>. T</w:t>
      </w:r>
      <w:r w:rsidRPr="005A6A25">
        <w:t>his study aims to provide an in-depth analysis of the sector's historical development, current status, future potential, comparative advantages within Serbia, and applicable global best practices. The study will serve as a foundational document to inform policymakers, agricultural stakeholders, and investors about the opportunities and challenges in adopting innovative and sustainable agricultural technologies in Serbia.</w:t>
      </w:r>
      <w:r w:rsidR="00361744">
        <w:t xml:space="preserve"> </w:t>
      </w:r>
    </w:p>
    <w:p w14:paraId="39577C05" w14:textId="79347E0A" w:rsidR="00361744" w:rsidRDefault="00361744" w:rsidP="00361744">
      <w:pPr>
        <w:pBdr>
          <w:top w:val="nil"/>
          <w:left w:val="nil"/>
          <w:bottom w:val="nil"/>
          <w:right w:val="nil"/>
          <w:between w:val="nil"/>
        </w:pBdr>
        <w:spacing w:before="152" w:line="237" w:lineRule="auto"/>
        <w:ind w:left="101" w:right="121"/>
        <w:jc w:val="both"/>
      </w:pPr>
      <w:r w:rsidRPr="00361744">
        <w:t>By exploring innovative farming techniques, this study directly supports the SCAP objectives of enhancing the productivity and market access of small and medium-sized farmers. The insights gained will serve as a foundational document to inform policymakers, agricultural stakeholders, and investors about the opportunities and challenges in adopting innovative and sustainable agricultural technologies in Serbia, ultimately fostering a resilient and competitive agricultural sector.</w:t>
      </w:r>
      <w:r>
        <w:t xml:space="preserve"> </w:t>
      </w:r>
    </w:p>
    <w:p w14:paraId="3F58BC75" w14:textId="3B0B5CE5" w:rsidR="00361744" w:rsidRDefault="00361744" w:rsidP="00361744">
      <w:pPr>
        <w:pBdr>
          <w:top w:val="nil"/>
          <w:left w:val="nil"/>
          <w:bottom w:val="nil"/>
          <w:right w:val="nil"/>
          <w:between w:val="nil"/>
        </w:pBdr>
        <w:spacing w:before="152" w:line="237" w:lineRule="auto"/>
        <w:ind w:left="101" w:right="121"/>
        <w:jc w:val="both"/>
      </w:pPr>
      <w:r w:rsidRPr="00361744">
        <w:t>The proposed consultancy is timely due to the growing impacts of climate change and the need for sustainable agricultural practices. By focusing on innovative farming and climate-smart agriculture (CSA) practices, the study aligns with the SCAP’s objectives of enhancing market access and information systems for small and medium-sized agricultural producers. This focus addresses the need for productivity improvements and resilience building in the agricultural sector, enabling farmers to adopt cutting-edge technologies and practices. The consultancy will provide vital insights and strategic guidance, contributing to the broader policy reform process and ensuring sustainable development in Serbia’s agricultural sector.</w:t>
      </w:r>
    </w:p>
    <w:p w14:paraId="0C525D82" w14:textId="77777777" w:rsidR="00361744" w:rsidRPr="00361744" w:rsidRDefault="00361744" w:rsidP="00361744">
      <w:pPr>
        <w:pBdr>
          <w:top w:val="nil"/>
          <w:left w:val="nil"/>
          <w:bottom w:val="nil"/>
          <w:right w:val="nil"/>
          <w:between w:val="nil"/>
        </w:pBdr>
        <w:spacing w:before="152" w:line="237" w:lineRule="auto"/>
        <w:ind w:left="101" w:right="121"/>
        <w:jc w:val="both"/>
      </w:pPr>
    </w:p>
    <w:p w14:paraId="72B3091D" w14:textId="59978543" w:rsidR="00E60607" w:rsidRDefault="00E60607" w:rsidP="00CC54E9">
      <w:pPr>
        <w:pBdr>
          <w:top w:val="nil"/>
          <w:left w:val="nil"/>
          <w:bottom w:val="nil"/>
          <w:right w:val="nil"/>
          <w:between w:val="nil"/>
        </w:pBdr>
        <w:spacing w:before="152" w:line="237" w:lineRule="auto"/>
        <w:ind w:right="121"/>
        <w:jc w:val="both"/>
      </w:pPr>
    </w:p>
    <w:p w14:paraId="24E050FB" w14:textId="77777777" w:rsidR="00EC6CDE" w:rsidRPr="00C11CB2" w:rsidRDefault="00EC6CDE" w:rsidP="00CC54E9">
      <w:pPr>
        <w:pBdr>
          <w:top w:val="nil"/>
          <w:left w:val="nil"/>
          <w:bottom w:val="nil"/>
          <w:right w:val="nil"/>
          <w:between w:val="nil"/>
        </w:pBdr>
        <w:spacing w:before="152" w:line="237" w:lineRule="auto"/>
        <w:ind w:right="121"/>
        <w:jc w:val="both"/>
      </w:pPr>
    </w:p>
    <w:p w14:paraId="693D59A1" w14:textId="77777777" w:rsidR="00CC54E9" w:rsidRDefault="00C11CB2" w:rsidP="00CC54E9">
      <w:pPr>
        <w:pStyle w:val="Heading1"/>
        <w:widowControl w:val="0"/>
        <w:autoSpaceDE w:val="0"/>
        <w:autoSpaceDN w:val="0"/>
        <w:jc w:val="both"/>
        <w:rPr>
          <w:bCs w:val="0"/>
        </w:rPr>
      </w:pPr>
      <w:r w:rsidRPr="00C11CB2">
        <w:rPr>
          <w:bCs w:val="0"/>
        </w:rPr>
        <w:lastRenderedPageBreak/>
        <w:t>Specific</w:t>
      </w:r>
      <w:r w:rsidR="00CC54E9">
        <w:rPr>
          <w:bCs w:val="0"/>
        </w:rPr>
        <w:t xml:space="preserve"> </w:t>
      </w:r>
      <w:r w:rsidRPr="00C11CB2">
        <w:rPr>
          <w:bCs w:val="0"/>
        </w:rPr>
        <w:t>Objectives</w:t>
      </w:r>
    </w:p>
    <w:p w14:paraId="4C0393BC" w14:textId="71A45C4A" w:rsidR="00C11CB2" w:rsidRPr="00C11CB2" w:rsidRDefault="00C11CB2" w:rsidP="00CC54E9">
      <w:pPr>
        <w:pStyle w:val="Heading1"/>
        <w:widowControl w:val="0"/>
        <w:autoSpaceDE w:val="0"/>
        <w:autoSpaceDN w:val="0"/>
        <w:jc w:val="both"/>
        <w:rPr>
          <w:bCs w:val="0"/>
        </w:rPr>
      </w:pPr>
    </w:p>
    <w:p w14:paraId="3E866164"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Present Situation Analysis: To assess the current state of innovative farming, CSA, and vertical farming practices in Serbia. This includes examining the existing infrastructure, technologies in use, the level of adoption among farmers, and the integration of these practices within the broader agricultural sector.</w:t>
      </w:r>
    </w:p>
    <w:p w14:paraId="44530A67"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Future Outlook and Potential: To forecast the growth potential of innovative farming and CSA practices in Serbia, considering factors such as technological advancements, market demands, environmental sustainability, and government policies. This objective aims to identify future opportunities for scaling up and expanding the adoption of these practices.</w:t>
      </w:r>
    </w:p>
    <w:p w14:paraId="40C2D96D"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Comparative Advantages of Serbia: To analyze Serbia's unique advantages in adopting and advancing innovative farming and CSA practices. This will involve evaluating Serbia's climatic conditions, land resources, agricultural heritage, and technological capabilities, identifying how these factors position Serbia as a potential leader in sustainable agriculture.</w:t>
      </w:r>
    </w:p>
    <w:p w14:paraId="0E1BF36E"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Global Best Practices and Applicability: To review global case studies of successful innovative farming and CSA implementations, with a focus on vertical farming. This objective seeks to extract lessons learned and best practices that could be adapted and applied within the Serbian context.</w:t>
      </w:r>
    </w:p>
    <w:p w14:paraId="61568BB7"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Policy Recommendations and Strategic Directions: Based on the study's findings, to propose a set of policy recommendations and strategic directions for stakeholders. These recommendations will aim to support the development and adoption of innovative farming and CSA practices in Serbia, enhancing the sector's sustainability, productivity, and resilience to climate change.</w:t>
      </w:r>
    </w:p>
    <w:p w14:paraId="503AD3A1"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Stakeholder Engagement and Collaboration Opportunities: To identify potential collaboration opportunities among government, private sector, academic institutions, and international organizations. This will support the creation of a conducive ecosystem for the adoption and scaling of innovative farming practices in Serbia.</w:t>
      </w:r>
    </w:p>
    <w:p w14:paraId="7BD5B3C2" w14:textId="77777777" w:rsidR="005A6A25" w:rsidRPr="005A6A25" w:rsidRDefault="005A6A25" w:rsidP="00CC54E9">
      <w:pPr>
        <w:pStyle w:val="Heading1"/>
        <w:numPr>
          <w:ilvl w:val="0"/>
          <w:numId w:val="31"/>
        </w:numPr>
        <w:jc w:val="both"/>
        <w:rPr>
          <w:rFonts w:eastAsiaTheme="minorHAnsi" w:cstheme="minorBidi"/>
          <w:b w:val="0"/>
          <w:bCs w:val="0"/>
        </w:rPr>
      </w:pPr>
      <w:r w:rsidRPr="005A6A25">
        <w:rPr>
          <w:rFonts w:eastAsiaTheme="minorHAnsi" w:cstheme="minorBidi"/>
          <w:b w:val="0"/>
          <w:bCs w:val="0"/>
        </w:rPr>
        <w:t>Implementation Roadmap: To develop a practical roadmap for the implementation of recommended practices and policies, outlining key actions, timelines, and responsible parties. This roadmap will guide stakeholders in advancing the innovative farming and CSA agenda in Serbia.</w:t>
      </w:r>
    </w:p>
    <w:p w14:paraId="5919A16F" w14:textId="77777777" w:rsidR="005A6A25" w:rsidRPr="005A6A25" w:rsidRDefault="005A6A25" w:rsidP="00CC54E9">
      <w:pPr>
        <w:pStyle w:val="Heading1"/>
        <w:ind w:left="470" w:firstLine="0"/>
        <w:jc w:val="both"/>
        <w:rPr>
          <w:rFonts w:eastAsiaTheme="minorHAnsi" w:cstheme="minorBidi"/>
          <w:b w:val="0"/>
          <w:bCs w:val="0"/>
        </w:rPr>
      </w:pPr>
    </w:p>
    <w:p w14:paraId="505E055F" w14:textId="775A2A67" w:rsidR="005A6A25" w:rsidRPr="005A6A25" w:rsidRDefault="005A6A25" w:rsidP="00CC54E9">
      <w:pPr>
        <w:pStyle w:val="Heading1"/>
        <w:ind w:left="0" w:firstLine="0"/>
        <w:jc w:val="both"/>
        <w:rPr>
          <w:rFonts w:eastAsiaTheme="minorHAnsi" w:cstheme="minorBidi"/>
          <w:b w:val="0"/>
          <w:bCs w:val="0"/>
        </w:rPr>
      </w:pPr>
      <w:r w:rsidRPr="005A6A25">
        <w:rPr>
          <w:rFonts w:eastAsiaTheme="minorHAnsi" w:cstheme="minorBidi"/>
          <w:b w:val="0"/>
          <w:bCs w:val="0"/>
        </w:rPr>
        <w:t>The consultant will be expected to employ a multi-disciplinary approach, integrating insights from agricultural sciences, environmental sustainability, economic analysis, and policy studies. The study will contribute significantly to shaping the future of agriculture in Serbia, positioning it as a sustainable and innovative sector capable of meeting the challenges of the 21st century.</w:t>
      </w:r>
    </w:p>
    <w:p w14:paraId="22537D8D" w14:textId="77777777" w:rsidR="009B7FA2" w:rsidRDefault="009B7FA2" w:rsidP="00CC54E9">
      <w:pPr>
        <w:pStyle w:val="Heading1"/>
        <w:ind w:left="0" w:firstLine="0"/>
        <w:jc w:val="both"/>
      </w:pPr>
    </w:p>
    <w:p w14:paraId="78045B4B" w14:textId="77777777" w:rsidR="009B7FA2" w:rsidRDefault="003E72E1" w:rsidP="00CC54E9">
      <w:pPr>
        <w:pStyle w:val="Heading1"/>
        <w:jc w:val="both"/>
      </w:pPr>
      <w:r>
        <w:t>3. Scope of Services</w:t>
      </w:r>
    </w:p>
    <w:p w14:paraId="5A2F3A9D" w14:textId="77777777" w:rsidR="009B7FA2" w:rsidRDefault="009B7FA2" w:rsidP="00CC54E9">
      <w:pPr>
        <w:pStyle w:val="Heading1"/>
        <w:ind w:left="0" w:firstLine="0"/>
        <w:jc w:val="both"/>
      </w:pPr>
    </w:p>
    <w:p w14:paraId="77806281" w14:textId="77777777" w:rsidR="005A6A25" w:rsidRPr="005A6A25" w:rsidRDefault="005A6A25" w:rsidP="00CC54E9">
      <w:pPr>
        <w:jc w:val="both"/>
        <w:rPr>
          <w:bCs/>
        </w:rPr>
      </w:pPr>
      <w:r w:rsidRPr="005A6A25">
        <w:rPr>
          <w:bCs/>
        </w:rPr>
        <w:t>The consultancy will focus on conducting a comprehensive study to evaluate innovative farming and climate smart agriculture (CSA) practices in Serbia, emphasizing vertical farming. This involves a multifaceted analysis covering historical evolution, current practices, future prospects, comparative advantages, global best practices, policy recommendations, stakeholder engagement, and the development of an implementation roadmap. The study aims to provide actionable insights and strategic guidance to stakeholders for enhancing the sustainability, productivity, and resilience of Serbia's agricultural sector to climate change.</w:t>
      </w:r>
    </w:p>
    <w:p w14:paraId="6B709CBA" w14:textId="77777777" w:rsidR="005A6A25" w:rsidRDefault="005A6A25" w:rsidP="00CC54E9">
      <w:pPr>
        <w:jc w:val="both"/>
        <w:rPr>
          <w:bCs/>
        </w:rPr>
      </w:pPr>
    </w:p>
    <w:p w14:paraId="134FDDD6" w14:textId="5A396EB3" w:rsidR="005A6A25" w:rsidRDefault="005A6A25" w:rsidP="00CC54E9">
      <w:pPr>
        <w:jc w:val="both"/>
        <w:rPr>
          <w:bCs/>
        </w:rPr>
      </w:pPr>
      <w:r w:rsidRPr="005A6A25">
        <w:rPr>
          <w:bCs/>
        </w:rPr>
        <w:t>The consultancy's responsibilities for this study include, but are not limited to, the following activities:</w:t>
      </w:r>
    </w:p>
    <w:p w14:paraId="6858AEDA" w14:textId="77777777" w:rsidR="005A6A25" w:rsidRPr="005A6A25" w:rsidRDefault="005A6A25" w:rsidP="00CC54E9">
      <w:pPr>
        <w:jc w:val="both"/>
        <w:rPr>
          <w:bCs/>
        </w:rPr>
      </w:pPr>
    </w:p>
    <w:p w14:paraId="79FE0EAA" w14:textId="77777777" w:rsidR="005A6A25" w:rsidRPr="005A6A25" w:rsidRDefault="005A6A25" w:rsidP="00CC54E9">
      <w:pPr>
        <w:numPr>
          <w:ilvl w:val="0"/>
          <w:numId w:val="32"/>
        </w:numPr>
        <w:jc w:val="both"/>
        <w:rPr>
          <w:bCs/>
        </w:rPr>
      </w:pPr>
      <w:r w:rsidRPr="005A6A25">
        <w:rPr>
          <w:b/>
          <w:bCs/>
        </w:rPr>
        <w:t>Conduct a thorough Present Situation Analysis:</w:t>
      </w:r>
      <w:r w:rsidRPr="005A6A25">
        <w:rPr>
          <w:bCs/>
        </w:rPr>
        <w:t xml:space="preserve"> Examine the current state of innovative farming, CSA, and vertical farming in Serbia, including infrastructure, technologies, adoption rates, and integration within the agricultural sector.</w:t>
      </w:r>
    </w:p>
    <w:p w14:paraId="22858B3E" w14:textId="77777777" w:rsidR="005A6A25" w:rsidRPr="005A6A25" w:rsidRDefault="005A6A25" w:rsidP="00CC54E9">
      <w:pPr>
        <w:numPr>
          <w:ilvl w:val="0"/>
          <w:numId w:val="32"/>
        </w:numPr>
        <w:jc w:val="both"/>
        <w:rPr>
          <w:bCs/>
        </w:rPr>
      </w:pPr>
      <w:r w:rsidRPr="005A6A25">
        <w:rPr>
          <w:b/>
          <w:bCs/>
        </w:rPr>
        <w:t>Assess Future Outlook and Potential:</w:t>
      </w:r>
      <w:r w:rsidRPr="005A6A25">
        <w:rPr>
          <w:bCs/>
        </w:rPr>
        <w:t xml:space="preserve"> Analyze the growth potential of innovative and climate-smart practices in Serbia, considering technological advancements, market demands, environmental sustainability, and policy frameworks.</w:t>
      </w:r>
    </w:p>
    <w:p w14:paraId="783B8A2F" w14:textId="77777777" w:rsidR="005A6A25" w:rsidRPr="005A6A25" w:rsidRDefault="005A6A25" w:rsidP="00CC54E9">
      <w:pPr>
        <w:numPr>
          <w:ilvl w:val="0"/>
          <w:numId w:val="32"/>
        </w:numPr>
        <w:jc w:val="both"/>
        <w:rPr>
          <w:bCs/>
        </w:rPr>
      </w:pPr>
      <w:r w:rsidRPr="005A6A25">
        <w:rPr>
          <w:b/>
          <w:bCs/>
        </w:rPr>
        <w:t>Analyze Comparative Advantages of Serbia:</w:t>
      </w:r>
      <w:r w:rsidRPr="005A6A25">
        <w:rPr>
          <w:bCs/>
        </w:rPr>
        <w:t xml:space="preserve"> Evaluate Serbia's climatic, land, and technological resources to identify unique opportunities for advancing sustainable agriculture.</w:t>
      </w:r>
    </w:p>
    <w:p w14:paraId="1F3123EA" w14:textId="77777777" w:rsidR="005A6A25" w:rsidRPr="005A6A25" w:rsidRDefault="005A6A25" w:rsidP="00CC54E9">
      <w:pPr>
        <w:numPr>
          <w:ilvl w:val="0"/>
          <w:numId w:val="32"/>
        </w:numPr>
        <w:jc w:val="both"/>
        <w:rPr>
          <w:bCs/>
        </w:rPr>
      </w:pPr>
      <w:r w:rsidRPr="005A6A25">
        <w:rPr>
          <w:b/>
          <w:bCs/>
        </w:rPr>
        <w:t>Review Global Best Practices and Applicability:</w:t>
      </w:r>
      <w:r w:rsidRPr="005A6A25">
        <w:rPr>
          <w:bCs/>
        </w:rPr>
        <w:t xml:space="preserve"> Identify and assess global case studies of successful innovative farming and CSA implementations, focusing on their applicability to the Serbian context.</w:t>
      </w:r>
    </w:p>
    <w:p w14:paraId="3B3B7EC8" w14:textId="77777777" w:rsidR="005A6A25" w:rsidRPr="005A6A25" w:rsidRDefault="005A6A25" w:rsidP="00CC54E9">
      <w:pPr>
        <w:numPr>
          <w:ilvl w:val="0"/>
          <w:numId w:val="32"/>
        </w:numPr>
        <w:jc w:val="both"/>
        <w:rPr>
          <w:bCs/>
        </w:rPr>
      </w:pPr>
      <w:r w:rsidRPr="005A6A25">
        <w:rPr>
          <w:b/>
          <w:bCs/>
        </w:rPr>
        <w:t>Develop Policy Recommendations and Strategic Directions:</w:t>
      </w:r>
      <w:r w:rsidRPr="005A6A25">
        <w:rPr>
          <w:bCs/>
        </w:rPr>
        <w:t xml:space="preserve"> Formulate policy recommendations and strategic directions based on the study's findings to support the adoption of innovative farming and CSA practices in Serbia.</w:t>
      </w:r>
    </w:p>
    <w:p w14:paraId="747B9007" w14:textId="77777777" w:rsidR="005A6A25" w:rsidRPr="005A6A25" w:rsidRDefault="005A6A25" w:rsidP="00CC54E9">
      <w:pPr>
        <w:numPr>
          <w:ilvl w:val="0"/>
          <w:numId w:val="32"/>
        </w:numPr>
        <w:jc w:val="both"/>
        <w:rPr>
          <w:bCs/>
        </w:rPr>
      </w:pPr>
      <w:r w:rsidRPr="005A6A25">
        <w:rPr>
          <w:b/>
          <w:bCs/>
        </w:rPr>
        <w:t>Facilitate Stakeholder Engagement and Collaboration Opportunities:</w:t>
      </w:r>
      <w:r w:rsidRPr="005A6A25">
        <w:rPr>
          <w:bCs/>
        </w:rPr>
        <w:t xml:space="preserve"> Map out potential collaboration opportunities among government, private sector, academic institutions, and international organizations to foster a supportive ecosystem for innovative farming.</w:t>
      </w:r>
    </w:p>
    <w:p w14:paraId="4351406C" w14:textId="77777777" w:rsidR="005A6A25" w:rsidRPr="005A6A25" w:rsidRDefault="005A6A25" w:rsidP="00CC54E9">
      <w:pPr>
        <w:numPr>
          <w:ilvl w:val="0"/>
          <w:numId w:val="32"/>
        </w:numPr>
        <w:jc w:val="both"/>
        <w:rPr>
          <w:bCs/>
        </w:rPr>
      </w:pPr>
      <w:r w:rsidRPr="005A6A25">
        <w:rPr>
          <w:b/>
          <w:bCs/>
        </w:rPr>
        <w:t>Create an Implementation Roadmap:</w:t>
      </w:r>
      <w:r w:rsidRPr="005A6A25">
        <w:rPr>
          <w:bCs/>
        </w:rPr>
        <w:t xml:space="preserve"> Design a detailed roadmap for the implementation of recommended practices and policies, including timelines, key actions, and responsible parties.</w:t>
      </w:r>
    </w:p>
    <w:p w14:paraId="1F214E05" w14:textId="77777777" w:rsidR="005A6A25" w:rsidRPr="005A6A25" w:rsidRDefault="005A6A25" w:rsidP="00CC54E9">
      <w:pPr>
        <w:numPr>
          <w:ilvl w:val="0"/>
          <w:numId w:val="32"/>
        </w:numPr>
        <w:jc w:val="both"/>
        <w:rPr>
          <w:bCs/>
        </w:rPr>
      </w:pPr>
      <w:r w:rsidRPr="005A6A25">
        <w:rPr>
          <w:b/>
          <w:bCs/>
        </w:rPr>
        <w:t>Multidisciplinary Approach:</w:t>
      </w:r>
      <w:r w:rsidRPr="005A6A25">
        <w:rPr>
          <w:bCs/>
        </w:rPr>
        <w:t xml:space="preserve"> Employ a multidisciplinary approach integrating agricultural sciences, environmental sustainability, economic analysis, and policy studies to ensure a comprehensive study.</w:t>
      </w:r>
    </w:p>
    <w:p w14:paraId="5BBAE70A" w14:textId="77777777" w:rsidR="005A6A25" w:rsidRPr="005A6A25" w:rsidRDefault="005A6A25" w:rsidP="00CC54E9">
      <w:pPr>
        <w:numPr>
          <w:ilvl w:val="0"/>
          <w:numId w:val="32"/>
        </w:numPr>
        <w:jc w:val="both"/>
        <w:rPr>
          <w:bCs/>
        </w:rPr>
      </w:pPr>
      <w:r w:rsidRPr="005A6A25">
        <w:rPr>
          <w:b/>
          <w:bCs/>
        </w:rPr>
        <w:t>Prepare Comprehensive Reports:</w:t>
      </w:r>
      <w:r w:rsidRPr="005A6A25">
        <w:rPr>
          <w:bCs/>
        </w:rPr>
        <w:t xml:space="preserve"> Compile detailed reports and analyses to inform stakeholders about the study's findings, recommendations, and proposed strategies.</w:t>
      </w:r>
    </w:p>
    <w:p w14:paraId="2C3E4094" w14:textId="77777777" w:rsidR="005A6A25" w:rsidRPr="005A6A25" w:rsidRDefault="005A6A25" w:rsidP="00CC54E9">
      <w:pPr>
        <w:numPr>
          <w:ilvl w:val="0"/>
          <w:numId w:val="32"/>
        </w:numPr>
        <w:jc w:val="both"/>
        <w:rPr>
          <w:bCs/>
        </w:rPr>
      </w:pPr>
      <w:r w:rsidRPr="005A6A25">
        <w:rPr>
          <w:b/>
          <w:bCs/>
        </w:rPr>
        <w:t>Offer Expert Guidance and Workshops:</w:t>
      </w:r>
      <w:r w:rsidRPr="005A6A25">
        <w:rPr>
          <w:bCs/>
        </w:rPr>
        <w:t xml:space="preserve"> Provide expert guidance and conduct workshops for stakeholders to disseminate the study's findings and foster capacity building in innovative and climate-smart agriculture practices.</w:t>
      </w:r>
    </w:p>
    <w:p w14:paraId="6B402E5A" w14:textId="77777777" w:rsidR="005A6A25" w:rsidRPr="005A6A25" w:rsidRDefault="005A6A25" w:rsidP="00CC54E9">
      <w:pPr>
        <w:numPr>
          <w:ilvl w:val="0"/>
          <w:numId w:val="32"/>
        </w:numPr>
        <w:jc w:val="both"/>
        <w:rPr>
          <w:bCs/>
        </w:rPr>
      </w:pPr>
      <w:r w:rsidRPr="005A6A25">
        <w:rPr>
          <w:b/>
          <w:bCs/>
        </w:rPr>
        <w:t>Continuous Support and Evaluation:</w:t>
      </w:r>
      <w:r w:rsidRPr="005A6A25">
        <w:rPr>
          <w:bCs/>
        </w:rPr>
        <w:t xml:space="preserve"> Offer ongoing support to stakeholders for the implementation of the study's recommendations and evaluate the progress of adopted practices and policies.</w:t>
      </w:r>
    </w:p>
    <w:p w14:paraId="3C03A1E6" w14:textId="77777777" w:rsidR="005A6A25" w:rsidRDefault="005A6A25" w:rsidP="00CC54E9">
      <w:pPr>
        <w:jc w:val="both"/>
        <w:rPr>
          <w:bCs/>
        </w:rPr>
      </w:pPr>
    </w:p>
    <w:p w14:paraId="183F2291" w14:textId="40A95A8D" w:rsidR="005A6A25" w:rsidRPr="005A6A25" w:rsidRDefault="005A6A25" w:rsidP="00CC54E9">
      <w:pPr>
        <w:jc w:val="both"/>
        <w:rPr>
          <w:bCs/>
        </w:rPr>
      </w:pPr>
      <w:r w:rsidRPr="005A6A25">
        <w:rPr>
          <w:bCs/>
        </w:rPr>
        <w:t>This comprehensive approach will ensure the study not only analyzes the current state and potential of innovative farming and CSA practices in Serbia but also offers a practical and strategic framework for sustainable agricultural development.</w:t>
      </w:r>
    </w:p>
    <w:p w14:paraId="38CBB906" w14:textId="77777777" w:rsidR="009B7FA2" w:rsidRDefault="009B7FA2" w:rsidP="00CC54E9">
      <w:pPr>
        <w:jc w:val="both"/>
      </w:pPr>
    </w:p>
    <w:p w14:paraId="7A85F431" w14:textId="77777777" w:rsidR="009B7FA2" w:rsidRDefault="003E72E1" w:rsidP="00CC54E9">
      <w:pPr>
        <w:pStyle w:val="Heading1"/>
        <w:tabs>
          <w:tab w:val="left" w:pos="823"/>
        </w:tabs>
        <w:ind w:left="0" w:firstLine="0"/>
        <w:jc w:val="both"/>
      </w:pPr>
      <w:r>
        <w:tab/>
        <w:t>4. Institutional and Implementation Arrangements and key stakeholders</w:t>
      </w:r>
    </w:p>
    <w:p w14:paraId="7FF5F3E8" w14:textId="77777777" w:rsidR="009B7FA2" w:rsidRDefault="009B7FA2" w:rsidP="00CC54E9">
      <w:pPr>
        <w:pStyle w:val="Heading1"/>
        <w:tabs>
          <w:tab w:val="left" w:pos="823"/>
        </w:tabs>
        <w:ind w:left="0" w:firstLine="0"/>
        <w:jc w:val="both"/>
        <w:rPr>
          <w:b w:val="0"/>
          <w:sz w:val="22"/>
          <w:szCs w:val="22"/>
        </w:rPr>
      </w:pPr>
    </w:p>
    <w:p w14:paraId="199B1214" w14:textId="73080404" w:rsidR="009B7FA2" w:rsidRDefault="003E72E1" w:rsidP="00CC54E9">
      <w:pPr>
        <w:pBdr>
          <w:top w:val="nil"/>
          <w:left w:val="nil"/>
          <w:bottom w:val="nil"/>
          <w:right w:val="nil"/>
          <w:between w:val="nil"/>
        </w:pBdr>
        <w:ind w:left="142" w:right="106"/>
        <w:jc w:val="both"/>
      </w:pPr>
      <w:r>
        <w:t xml:space="preserve">The </w:t>
      </w:r>
      <w:r w:rsidR="00F54A2F">
        <w:t>Consultant</w:t>
      </w:r>
      <w:r>
        <w:t xml:space="preserve"> will report to the SCAP Project Coordinator, who oversees the Project Management Team (PMT) that has been established to support project implementation. The </w:t>
      </w:r>
      <w:r w:rsidR="00F54A2F">
        <w:t>Consultant</w:t>
      </w:r>
      <w:r>
        <w:t xml:space="preserve"> shall be responsible for providing information (inputs) and advice as requested by the SCAP Project Coordinator for the satisfactory implementation of project activities related to this Consultancy. </w:t>
      </w:r>
    </w:p>
    <w:p w14:paraId="6D115A69" w14:textId="4248F229" w:rsidR="009B7FA2" w:rsidRDefault="009B7FA2" w:rsidP="00CC54E9">
      <w:pPr>
        <w:pBdr>
          <w:top w:val="nil"/>
          <w:left w:val="nil"/>
          <w:bottom w:val="nil"/>
          <w:right w:val="nil"/>
          <w:between w:val="nil"/>
        </w:pBdr>
        <w:ind w:left="142" w:right="106"/>
        <w:jc w:val="both"/>
        <w:rPr>
          <w:highlight w:val="yellow"/>
        </w:rPr>
      </w:pPr>
    </w:p>
    <w:p w14:paraId="037ED9D4" w14:textId="34773FB5" w:rsidR="00B006D5" w:rsidRDefault="00B006D5" w:rsidP="00CC54E9">
      <w:pPr>
        <w:pBdr>
          <w:top w:val="nil"/>
          <w:left w:val="nil"/>
          <w:bottom w:val="nil"/>
          <w:right w:val="nil"/>
          <w:between w:val="nil"/>
        </w:pBdr>
        <w:ind w:left="142" w:right="106"/>
        <w:jc w:val="both"/>
        <w:rPr>
          <w:highlight w:val="yellow"/>
        </w:rPr>
      </w:pPr>
    </w:p>
    <w:p w14:paraId="5DD3C43D" w14:textId="201C4EEC" w:rsidR="00B006D5" w:rsidRDefault="00B006D5" w:rsidP="00CC54E9">
      <w:pPr>
        <w:pBdr>
          <w:top w:val="nil"/>
          <w:left w:val="nil"/>
          <w:bottom w:val="nil"/>
          <w:right w:val="nil"/>
          <w:between w:val="nil"/>
        </w:pBdr>
        <w:ind w:left="142" w:right="106"/>
        <w:jc w:val="both"/>
        <w:rPr>
          <w:highlight w:val="yellow"/>
        </w:rPr>
      </w:pPr>
    </w:p>
    <w:p w14:paraId="790C89C0" w14:textId="77777777" w:rsidR="00B006D5" w:rsidRDefault="00B006D5" w:rsidP="00CC54E9">
      <w:pPr>
        <w:pBdr>
          <w:top w:val="nil"/>
          <w:left w:val="nil"/>
          <w:bottom w:val="nil"/>
          <w:right w:val="nil"/>
          <w:between w:val="nil"/>
        </w:pBdr>
        <w:ind w:left="142" w:right="106"/>
        <w:jc w:val="both"/>
        <w:rPr>
          <w:highlight w:val="yellow"/>
        </w:rPr>
      </w:pPr>
    </w:p>
    <w:p w14:paraId="4DC6637B" w14:textId="5C1B6D4D" w:rsidR="009B7FA2" w:rsidRDefault="003E72E1" w:rsidP="00CC54E9">
      <w:pPr>
        <w:pBdr>
          <w:top w:val="nil"/>
          <w:left w:val="nil"/>
          <w:bottom w:val="nil"/>
          <w:right w:val="nil"/>
          <w:between w:val="nil"/>
        </w:pBdr>
        <w:ind w:left="142" w:right="106" w:firstLine="578"/>
        <w:jc w:val="both"/>
        <w:rPr>
          <w:b/>
        </w:rPr>
      </w:pPr>
      <w:r>
        <w:rPr>
          <w:b/>
        </w:rPr>
        <w:lastRenderedPageBreak/>
        <w:t xml:space="preserve">5. </w:t>
      </w:r>
      <w:r w:rsidR="00F54A2F">
        <w:rPr>
          <w:b/>
        </w:rPr>
        <w:t>Work Methodology</w:t>
      </w:r>
    </w:p>
    <w:p w14:paraId="4E0613E6" w14:textId="5A364282" w:rsidR="00F54A2F" w:rsidRPr="00F54A2F" w:rsidRDefault="00F54A2F" w:rsidP="00CC54E9">
      <w:pPr>
        <w:pBdr>
          <w:top w:val="nil"/>
          <w:left w:val="nil"/>
          <w:bottom w:val="nil"/>
          <w:right w:val="nil"/>
          <w:between w:val="nil"/>
        </w:pBdr>
        <w:ind w:left="142" w:right="106"/>
        <w:jc w:val="both"/>
      </w:pPr>
    </w:p>
    <w:p w14:paraId="4E3B9C3A" w14:textId="655A177E" w:rsidR="00F54A2F" w:rsidRDefault="00F54A2F" w:rsidP="00CC54E9">
      <w:pPr>
        <w:pBdr>
          <w:top w:val="nil"/>
          <w:left w:val="nil"/>
          <w:bottom w:val="nil"/>
          <w:right w:val="nil"/>
          <w:between w:val="nil"/>
        </w:pBdr>
        <w:ind w:left="142" w:right="106"/>
        <w:jc w:val="both"/>
      </w:pPr>
      <w:r w:rsidRPr="00F54A2F">
        <w:t xml:space="preserve">The </w:t>
      </w:r>
      <w:r>
        <w:t>C</w:t>
      </w:r>
      <w:r w:rsidRPr="00F54A2F">
        <w:t>onsultant should execute their work, taking into account the following methodological guidelines for the Serbia Competitive Agriculture Project (SCAP):</w:t>
      </w:r>
    </w:p>
    <w:p w14:paraId="70876019" w14:textId="77777777" w:rsidR="00F54A2F" w:rsidRPr="00F54A2F" w:rsidRDefault="00F54A2F" w:rsidP="00CC54E9">
      <w:pPr>
        <w:pStyle w:val="ListParagraph"/>
        <w:numPr>
          <w:ilvl w:val="0"/>
          <w:numId w:val="8"/>
        </w:numPr>
      </w:pPr>
      <w:r w:rsidRPr="00F54A2F">
        <w:t>Review of the Project documents (legal, technical, financial, and available methodological).</w:t>
      </w:r>
    </w:p>
    <w:p w14:paraId="2CAF187E" w14:textId="55A49CFC" w:rsidR="00F54A2F" w:rsidRPr="00F54A2F" w:rsidRDefault="00F54A2F" w:rsidP="00CC54E9">
      <w:pPr>
        <w:pStyle w:val="ListParagraph"/>
        <w:numPr>
          <w:ilvl w:val="0"/>
          <w:numId w:val="8"/>
        </w:numPr>
      </w:pPr>
      <w:r w:rsidRPr="00F54A2F">
        <w:t>The activities to be developed in the consultancy should be scheduled and agreed upon with the SCAP</w:t>
      </w:r>
      <w:r w:rsidR="00334BE0">
        <w:t xml:space="preserve"> PMT</w:t>
      </w:r>
      <w:r w:rsidRPr="00F54A2F">
        <w:t>.</w:t>
      </w:r>
    </w:p>
    <w:p w14:paraId="6E752A7D" w14:textId="0AF157F7" w:rsidR="00F54A2F" w:rsidRPr="00F54A2F" w:rsidRDefault="00F54A2F" w:rsidP="00CC54E9">
      <w:pPr>
        <w:pStyle w:val="ListParagraph"/>
        <w:numPr>
          <w:ilvl w:val="0"/>
          <w:numId w:val="8"/>
        </w:numPr>
      </w:pPr>
      <w:r w:rsidRPr="00F54A2F">
        <w:t xml:space="preserve">Meetings with the </w:t>
      </w:r>
      <w:r w:rsidR="00334BE0">
        <w:t>PMT</w:t>
      </w:r>
      <w:r w:rsidRPr="00F54A2F">
        <w:t xml:space="preserve"> and technical team to receive, define, and jointly agree on the requirements that will be considered in the system engineering design.</w:t>
      </w:r>
    </w:p>
    <w:p w14:paraId="1DAD08D9" w14:textId="6000A87F" w:rsidR="00F54A2F" w:rsidRPr="00F54A2F" w:rsidRDefault="00F54A2F" w:rsidP="00CC54E9">
      <w:pPr>
        <w:pStyle w:val="ListParagraph"/>
        <w:numPr>
          <w:ilvl w:val="0"/>
          <w:numId w:val="8"/>
        </w:numPr>
      </w:pPr>
      <w:r w:rsidRPr="00F54A2F">
        <w:t>Presentation of the schemes of the services that the system will provide, in terms of data reception and prepared reports.</w:t>
      </w:r>
    </w:p>
    <w:p w14:paraId="7BD501DD" w14:textId="77777777" w:rsidR="00053A4A" w:rsidRPr="00053A4A" w:rsidRDefault="00053A4A" w:rsidP="00CC54E9">
      <w:pPr>
        <w:widowControl w:val="0"/>
        <w:pBdr>
          <w:top w:val="nil"/>
          <w:left w:val="nil"/>
          <w:bottom w:val="nil"/>
          <w:right w:val="nil"/>
          <w:between w:val="nil"/>
        </w:pBdr>
        <w:autoSpaceDE w:val="0"/>
        <w:autoSpaceDN w:val="0"/>
        <w:ind w:left="142" w:right="106"/>
        <w:jc w:val="both"/>
      </w:pPr>
      <w:r w:rsidRPr="00053A4A">
        <w:t>This methodological approach should encapsulate the entire process from the initial scoping phase through to the final delivery of the study, ensuring that all findings are robust, relevant, and ready for implementation.</w:t>
      </w:r>
    </w:p>
    <w:p w14:paraId="19870B59" w14:textId="77777777" w:rsidR="009B7FA2" w:rsidRDefault="009B7FA2" w:rsidP="00CC54E9">
      <w:pPr>
        <w:pBdr>
          <w:top w:val="nil"/>
          <w:left w:val="nil"/>
          <w:bottom w:val="nil"/>
          <w:right w:val="nil"/>
          <w:between w:val="nil"/>
        </w:pBdr>
        <w:ind w:right="106"/>
        <w:jc w:val="both"/>
        <w:rPr>
          <w:b/>
          <w:highlight w:val="yellow"/>
        </w:rPr>
      </w:pPr>
    </w:p>
    <w:p w14:paraId="6D6ABCE9" w14:textId="474C0F25" w:rsidR="00271B0C" w:rsidRDefault="003E72E1" w:rsidP="00CC54E9">
      <w:pPr>
        <w:pBdr>
          <w:top w:val="nil"/>
          <w:left w:val="nil"/>
          <w:bottom w:val="nil"/>
          <w:right w:val="nil"/>
          <w:between w:val="nil"/>
        </w:pBdr>
        <w:ind w:left="142" w:right="106" w:firstLine="578"/>
        <w:jc w:val="both"/>
        <w:rPr>
          <w:b/>
        </w:rPr>
      </w:pPr>
      <w:r>
        <w:rPr>
          <w:b/>
        </w:rPr>
        <w:t xml:space="preserve">6. </w:t>
      </w:r>
      <w:r w:rsidR="00271B0C">
        <w:rPr>
          <w:b/>
        </w:rPr>
        <w:t>Deliverables</w:t>
      </w:r>
    </w:p>
    <w:p w14:paraId="4BEDD608" w14:textId="7E38D7B4" w:rsidR="00271B0C" w:rsidRDefault="00271B0C" w:rsidP="00CC54E9">
      <w:pPr>
        <w:pBdr>
          <w:top w:val="nil"/>
          <w:left w:val="nil"/>
          <w:bottom w:val="nil"/>
          <w:right w:val="nil"/>
          <w:between w:val="nil"/>
        </w:pBdr>
        <w:ind w:left="142" w:right="106" w:firstLine="578"/>
        <w:jc w:val="both"/>
        <w:rPr>
          <w:b/>
        </w:rPr>
      </w:pPr>
    </w:p>
    <w:p w14:paraId="6AD8040F" w14:textId="30178114" w:rsidR="00271B0C" w:rsidRPr="00E632ED" w:rsidRDefault="00E632ED" w:rsidP="00CC54E9">
      <w:pPr>
        <w:widowControl w:val="0"/>
        <w:pBdr>
          <w:top w:val="nil"/>
          <w:left w:val="nil"/>
          <w:bottom w:val="nil"/>
          <w:right w:val="nil"/>
          <w:between w:val="nil"/>
        </w:pBdr>
        <w:autoSpaceDE w:val="0"/>
        <w:autoSpaceDN w:val="0"/>
        <w:ind w:left="142" w:right="106"/>
        <w:jc w:val="both"/>
      </w:pPr>
      <w:r w:rsidRPr="00E632ED">
        <w:t>The consultancy for the Study on Innovative Farming and Climate Smart Agriculture Practices in Serbia will produce the following three key deliverables within a span of three months to effectively map out the current landscape and future potential of Serbia's agricultural sector</w:t>
      </w:r>
      <w:r w:rsidR="00271B0C">
        <w:t>:</w:t>
      </w:r>
    </w:p>
    <w:p w14:paraId="1132CE62" w14:textId="652433FB" w:rsidR="00271B0C" w:rsidRDefault="00271B0C" w:rsidP="00CC54E9">
      <w:pPr>
        <w:pBdr>
          <w:top w:val="nil"/>
          <w:left w:val="nil"/>
          <w:bottom w:val="nil"/>
          <w:right w:val="nil"/>
          <w:between w:val="nil"/>
        </w:pBdr>
        <w:ind w:left="142" w:right="106"/>
        <w:jc w:val="both"/>
      </w:pPr>
    </w:p>
    <w:tbl>
      <w:tblPr>
        <w:tblStyle w:val="LightList-Accent1"/>
        <w:tblW w:w="0" w:type="auto"/>
        <w:jc w:val="center"/>
        <w:tblLook w:val="04A0" w:firstRow="1" w:lastRow="0" w:firstColumn="1" w:lastColumn="0" w:noHBand="0" w:noVBand="1"/>
      </w:tblPr>
      <w:tblGrid>
        <w:gridCol w:w="1964"/>
        <w:gridCol w:w="5114"/>
        <w:gridCol w:w="2116"/>
      </w:tblGrid>
      <w:tr w:rsidR="00214CB9" w:rsidRPr="00CC76C7" w14:paraId="0FA4BEF0" w14:textId="29226A26" w:rsidTr="00214C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dxa"/>
            <w:tcBorders>
              <w:bottom w:val="single" w:sz="8" w:space="0" w:color="4472C4" w:themeColor="accent1"/>
            </w:tcBorders>
          </w:tcPr>
          <w:p w14:paraId="2CA10103" w14:textId="42585814" w:rsidR="00214CB9" w:rsidRPr="00CC76C7" w:rsidRDefault="00214CB9" w:rsidP="00CC54E9">
            <w:pPr>
              <w:jc w:val="both"/>
              <w:rPr>
                <w:rFonts w:ascii="Times New Roman" w:eastAsia="Calibri" w:hAnsi="Times New Roman" w:cs="Times New Roman"/>
                <w:lang w:val="en-US"/>
              </w:rPr>
            </w:pPr>
            <w:r w:rsidRPr="00CC76C7">
              <w:rPr>
                <w:rFonts w:ascii="Times New Roman" w:eastAsia="Calibri" w:hAnsi="Times New Roman" w:cs="Times New Roman"/>
              </w:rPr>
              <w:t>DELIVERABLE</w:t>
            </w:r>
            <w:r w:rsidRPr="00CC76C7">
              <w:rPr>
                <w:rFonts w:ascii="Times New Roman" w:eastAsia="Calibri" w:hAnsi="Times New Roman" w:cs="Times New Roman"/>
                <w:lang w:val="en-US"/>
              </w:rPr>
              <w:t xml:space="preserve"> NUMBER</w:t>
            </w:r>
          </w:p>
        </w:tc>
        <w:tc>
          <w:tcPr>
            <w:tcW w:w="5114" w:type="dxa"/>
          </w:tcPr>
          <w:p w14:paraId="37B0AB34" w14:textId="6CBE81ED" w:rsidR="00214CB9" w:rsidRPr="00CC76C7" w:rsidRDefault="00214CB9" w:rsidP="00CC54E9">
            <w:pPr>
              <w:ind w:right="-1377"/>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C76C7">
              <w:rPr>
                <w:rFonts w:ascii="Times New Roman" w:eastAsia="Calibri" w:hAnsi="Times New Roman" w:cs="Times New Roman"/>
                <w:lang w:val="en-US"/>
              </w:rPr>
              <w:t xml:space="preserve">              </w:t>
            </w:r>
            <w:r w:rsidRPr="00CC76C7">
              <w:rPr>
                <w:rFonts w:ascii="Times New Roman" w:eastAsia="Calibri" w:hAnsi="Times New Roman" w:cs="Times New Roman"/>
              </w:rPr>
              <w:t>DESCRIPTION</w:t>
            </w:r>
          </w:p>
        </w:tc>
        <w:tc>
          <w:tcPr>
            <w:tcW w:w="2116" w:type="dxa"/>
          </w:tcPr>
          <w:p w14:paraId="284F0B19" w14:textId="6CAAA80E" w:rsidR="00214CB9" w:rsidRPr="00CC76C7" w:rsidRDefault="00214CB9" w:rsidP="00CC54E9">
            <w:pPr>
              <w:ind w:right="-1377"/>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CC76C7">
              <w:rPr>
                <w:rFonts w:ascii="Times New Roman" w:eastAsia="Calibri" w:hAnsi="Times New Roman" w:cs="Times New Roman"/>
                <w:lang w:val="en-US"/>
              </w:rPr>
              <w:t xml:space="preserve">       DUE DATES</w:t>
            </w:r>
          </w:p>
        </w:tc>
      </w:tr>
      <w:tr w:rsidR="00214CB9" w:rsidRPr="00CC76C7" w14:paraId="65427FC0" w14:textId="7B698902" w:rsidTr="00214C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vAlign w:val="bottom"/>
          </w:tcPr>
          <w:p w14:paraId="2F9D376F" w14:textId="77777777" w:rsidR="00214CB9" w:rsidRPr="00CC76C7" w:rsidRDefault="00214CB9" w:rsidP="00CC54E9">
            <w:pPr>
              <w:jc w:val="both"/>
              <w:rPr>
                <w:rFonts w:ascii="Times New Roman" w:eastAsia="Calibri" w:hAnsi="Times New Roman" w:cs="Times New Roman"/>
                <w:b w:val="0"/>
                <w:bCs w:val="0"/>
                <w:lang w:val="en-US"/>
              </w:rPr>
            </w:pPr>
            <w:r w:rsidRPr="00CC76C7">
              <w:rPr>
                <w:rFonts w:ascii="Times New Roman" w:eastAsia="Calibri" w:hAnsi="Times New Roman" w:cs="Times New Roman"/>
                <w:lang w:val="en-US"/>
              </w:rPr>
              <w:t>Deliverable 1</w:t>
            </w:r>
          </w:p>
          <w:p w14:paraId="4D656FAB" w14:textId="77777777" w:rsidR="00214CB9" w:rsidRPr="00CC76C7" w:rsidRDefault="00214CB9" w:rsidP="00CC54E9">
            <w:pPr>
              <w:jc w:val="both"/>
              <w:rPr>
                <w:rFonts w:ascii="Times New Roman" w:eastAsia="Calibri" w:hAnsi="Times New Roman" w:cs="Times New Roman"/>
                <w:b w:val="0"/>
                <w:bCs w:val="0"/>
                <w:lang w:val="en-US"/>
              </w:rPr>
            </w:pPr>
          </w:p>
          <w:p w14:paraId="285F5808" w14:textId="77777777" w:rsidR="00214CB9" w:rsidRPr="00CC76C7" w:rsidRDefault="00214CB9" w:rsidP="00CC54E9">
            <w:pPr>
              <w:jc w:val="both"/>
              <w:rPr>
                <w:rFonts w:ascii="Times New Roman" w:eastAsia="Calibri" w:hAnsi="Times New Roman" w:cs="Times New Roman"/>
                <w:b w:val="0"/>
                <w:bCs w:val="0"/>
                <w:lang w:val="en-US"/>
              </w:rPr>
            </w:pPr>
          </w:p>
          <w:p w14:paraId="3F427A36" w14:textId="77777777" w:rsidR="00214CB9" w:rsidRPr="00CC76C7" w:rsidRDefault="00214CB9" w:rsidP="00CC54E9">
            <w:pPr>
              <w:jc w:val="both"/>
              <w:rPr>
                <w:rFonts w:ascii="Times New Roman" w:eastAsia="Calibri" w:hAnsi="Times New Roman" w:cs="Times New Roman"/>
                <w:b w:val="0"/>
                <w:bCs w:val="0"/>
                <w:lang w:val="en-US"/>
              </w:rPr>
            </w:pPr>
          </w:p>
          <w:p w14:paraId="3E3DB6E2" w14:textId="6CC0E5F3" w:rsidR="00214CB9" w:rsidRPr="00CC76C7" w:rsidRDefault="00214CB9" w:rsidP="00CC54E9">
            <w:pPr>
              <w:jc w:val="both"/>
              <w:rPr>
                <w:rFonts w:ascii="Times New Roman" w:eastAsia="Calibri" w:hAnsi="Times New Roman" w:cs="Times New Roman"/>
                <w:lang w:val="en-US"/>
              </w:rPr>
            </w:pPr>
          </w:p>
        </w:tc>
        <w:tc>
          <w:tcPr>
            <w:tcW w:w="5114" w:type="dxa"/>
            <w:tcBorders>
              <w:left w:val="single" w:sz="4" w:space="0" w:color="4472C4" w:themeColor="accent1"/>
            </w:tcBorders>
            <w:vAlign w:val="bottom"/>
          </w:tcPr>
          <w:p w14:paraId="15BDA400" w14:textId="77777777" w:rsidR="00214CB9" w:rsidRPr="00CC76C7" w:rsidRDefault="00214CB9"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C76C7">
              <w:rPr>
                <w:rFonts w:ascii="Times New Roman" w:hAnsi="Times New Roman" w:cs="Times New Roman"/>
                <w:u w:val="single"/>
                <w:lang w:val="en-US"/>
              </w:rPr>
              <w:t>First Progress Report</w:t>
            </w:r>
            <w:r w:rsidRPr="00CC76C7">
              <w:rPr>
                <w:rFonts w:ascii="Times New Roman" w:hAnsi="Times New Roman" w:cs="Times New Roman"/>
                <w:lang w:val="en-US"/>
              </w:rPr>
              <w:t>:</w:t>
            </w:r>
          </w:p>
          <w:p w14:paraId="215C1947" w14:textId="0BB1A7D8" w:rsidR="00E632ED" w:rsidRPr="0027670B" w:rsidRDefault="00E632ED"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036FF">
              <w:t>Initial report detailing the study's scope, methodology, and stakeholder engagement plan, with an outline of the sector's historical context and preliminary data collection.</w:t>
            </w:r>
          </w:p>
        </w:tc>
        <w:tc>
          <w:tcPr>
            <w:tcW w:w="2116" w:type="dxa"/>
            <w:tcBorders>
              <w:left w:val="single" w:sz="4" w:space="0" w:color="4472C4" w:themeColor="accent1"/>
            </w:tcBorders>
          </w:tcPr>
          <w:p w14:paraId="1ABA0425" w14:textId="004C8099" w:rsidR="00214CB9" w:rsidRPr="00CC76C7" w:rsidRDefault="00214CB9" w:rsidP="00CC54E9">
            <w:pPr>
              <w:widowControl w:val="0"/>
              <w:autoSpaceDE w:val="0"/>
              <w:autoSpaceDN w:val="0"/>
              <w:ind w:left="19" w:right="403"/>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lang w:val="en-US"/>
              </w:rPr>
            </w:pPr>
            <w:r w:rsidRPr="00CC76C7">
              <w:rPr>
                <w:rFonts w:ascii="Times New Roman" w:eastAsia="Cambria" w:hAnsi="Times New Roman" w:cs="Times New Roman"/>
                <w:lang w:val="en-US"/>
              </w:rPr>
              <w:t>Up to 1 month after signing the contract</w:t>
            </w:r>
          </w:p>
        </w:tc>
      </w:tr>
      <w:tr w:rsidR="00214CB9" w:rsidRPr="00CC76C7" w14:paraId="45ED0F41" w14:textId="6D3DC100" w:rsidTr="00214CB9">
        <w:trPr>
          <w:jc w:val="center"/>
        </w:trPr>
        <w:tc>
          <w:tcPr>
            <w:cnfStyle w:val="001000000000" w:firstRow="0" w:lastRow="0" w:firstColumn="1" w:lastColumn="0" w:oddVBand="0" w:evenVBand="0" w:oddHBand="0" w:evenHBand="0" w:firstRowFirstColumn="0" w:firstRowLastColumn="0" w:lastRowFirstColumn="0" w:lastRowLastColumn="0"/>
            <w:tcW w:w="1964" w:type="dxa"/>
            <w:tcBorders>
              <w:top w:val="single" w:sz="8" w:space="0" w:color="4472C4" w:themeColor="accent1"/>
              <w:bottom w:val="single" w:sz="8" w:space="0" w:color="4472C4" w:themeColor="accent1"/>
              <w:right w:val="single" w:sz="4" w:space="0" w:color="4472C4" w:themeColor="accent1"/>
            </w:tcBorders>
            <w:vAlign w:val="bottom"/>
          </w:tcPr>
          <w:p w14:paraId="037F98F6" w14:textId="3BBD4EC8" w:rsidR="00214CB9" w:rsidRPr="00CC76C7" w:rsidRDefault="00214CB9" w:rsidP="00CC54E9">
            <w:pPr>
              <w:jc w:val="both"/>
              <w:rPr>
                <w:rFonts w:ascii="Times New Roman" w:eastAsia="Calibri" w:hAnsi="Times New Roman" w:cs="Times New Roman"/>
                <w:b w:val="0"/>
                <w:bCs w:val="0"/>
                <w:lang w:val="en-US"/>
              </w:rPr>
            </w:pPr>
            <w:r w:rsidRPr="00CC76C7">
              <w:rPr>
                <w:rFonts w:ascii="Times New Roman" w:eastAsia="Calibri" w:hAnsi="Times New Roman" w:cs="Times New Roman"/>
                <w:lang w:val="en-US"/>
              </w:rPr>
              <w:t>Deliverable 2</w:t>
            </w:r>
          </w:p>
          <w:p w14:paraId="511BB8BC" w14:textId="77777777" w:rsidR="00214CB9" w:rsidRPr="00CC76C7" w:rsidRDefault="00214CB9" w:rsidP="00CC54E9">
            <w:pPr>
              <w:jc w:val="both"/>
              <w:rPr>
                <w:rFonts w:ascii="Times New Roman" w:eastAsia="Calibri" w:hAnsi="Times New Roman" w:cs="Times New Roman"/>
                <w:b w:val="0"/>
                <w:bCs w:val="0"/>
                <w:lang w:val="en-US"/>
              </w:rPr>
            </w:pPr>
          </w:p>
          <w:p w14:paraId="2F8AD3F2" w14:textId="77777777" w:rsidR="00214CB9" w:rsidRPr="00CC76C7" w:rsidRDefault="00214CB9" w:rsidP="00CC54E9">
            <w:pPr>
              <w:jc w:val="both"/>
              <w:rPr>
                <w:rFonts w:ascii="Times New Roman" w:eastAsia="Calibri" w:hAnsi="Times New Roman" w:cs="Times New Roman"/>
                <w:b w:val="0"/>
                <w:bCs w:val="0"/>
                <w:lang w:val="en-US"/>
              </w:rPr>
            </w:pPr>
          </w:p>
          <w:p w14:paraId="7BF1C7F9" w14:textId="77777777" w:rsidR="00214CB9" w:rsidRPr="00CC76C7" w:rsidRDefault="00214CB9" w:rsidP="00CC54E9">
            <w:pPr>
              <w:jc w:val="both"/>
              <w:rPr>
                <w:rFonts w:ascii="Times New Roman" w:eastAsia="Calibri" w:hAnsi="Times New Roman" w:cs="Times New Roman"/>
                <w:b w:val="0"/>
                <w:bCs w:val="0"/>
                <w:lang w:val="en-US"/>
              </w:rPr>
            </w:pPr>
          </w:p>
          <w:p w14:paraId="432BC31D" w14:textId="28CE0AC3" w:rsidR="00214CB9" w:rsidRPr="00CC76C7" w:rsidRDefault="00214CB9" w:rsidP="00CC54E9">
            <w:pPr>
              <w:jc w:val="both"/>
              <w:rPr>
                <w:rFonts w:ascii="Times New Roman" w:eastAsia="Calibri" w:hAnsi="Times New Roman" w:cs="Times New Roman"/>
              </w:rPr>
            </w:pPr>
          </w:p>
        </w:tc>
        <w:tc>
          <w:tcPr>
            <w:tcW w:w="5114" w:type="dxa"/>
            <w:tcBorders>
              <w:left w:val="single" w:sz="4" w:space="0" w:color="4472C4" w:themeColor="accent1"/>
            </w:tcBorders>
            <w:vAlign w:val="bottom"/>
          </w:tcPr>
          <w:p w14:paraId="5597C252" w14:textId="6CC094E8" w:rsidR="00214CB9" w:rsidRPr="00CC76C7" w:rsidRDefault="00214CB9" w:rsidP="00CC54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C76C7">
              <w:rPr>
                <w:rFonts w:ascii="Times New Roman" w:hAnsi="Times New Roman" w:cs="Times New Roman"/>
                <w:u w:val="single"/>
                <w:lang w:val="en-US"/>
              </w:rPr>
              <w:t>Second Progress Report</w:t>
            </w:r>
            <w:r w:rsidRPr="00CC76C7">
              <w:rPr>
                <w:rFonts w:ascii="Times New Roman" w:hAnsi="Times New Roman" w:cs="Times New Roman"/>
                <w:lang w:val="en-US"/>
              </w:rPr>
              <w:t>:</w:t>
            </w:r>
          </w:p>
          <w:p w14:paraId="071EDC10" w14:textId="05E6C322" w:rsidR="00214CB9" w:rsidRPr="0027670B" w:rsidRDefault="00E632ED" w:rsidP="00CC54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036FF">
              <w:t>A comprehensive analysis of current innovative farming, CSA</w:t>
            </w:r>
            <w:r w:rsidR="00E43D14" w:rsidRPr="00CC76C7">
              <w:rPr>
                <w:rFonts w:ascii="Times New Roman" w:hAnsi="Times New Roman" w:cs="Times New Roman"/>
                <w:lang w:val="en-US"/>
              </w:rPr>
              <w:t xml:space="preserve"> </w:t>
            </w:r>
            <w:r w:rsidRPr="001036FF">
              <w:t>in Serbia, including early findings and identification of comparative advantages.</w:t>
            </w:r>
          </w:p>
        </w:tc>
        <w:tc>
          <w:tcPr>
            <w:tcW w:w="2116" w:type="dxa"/>
            <w:tcBorders>
              <w:left w:val="single" w:sz="4" w:space="0" w:color="4472C4" w:themeColor="accent1"/>
            </w:tcBorders>
          </w:tcPr>
          <w:p w14:paraId="75221ABA" w14:textId="6BCDB8E5" w:rsidR="00214CB9" w:rsidRPr="0027670B" w:rsidRDefault="00214CB9" w:rsidP="00CC54E9">
            <w:pPr>
              <w:ind w:left="19"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C76C7">
              <w:rPr>
                <w:rFonts w:ascii="Times New Roman" w:eastAsia="Cambria" w:hAnsi="Times New Roman" w:cs="Times New Roman"/>
                <w:lang w:val="en-US"/>
              </w:rPr>
              <w:t xml:space="preserve">Up to </w:t>
            </w:r>
            <w:r w:rsidR="00E632ED" w:rsidRPr="00CC76C7">
              <w:rPr>
                <w:rFonts w:ascii="Times New Roman" w:eastAsia="Cambria" w:hAnsi="Times New Roman" w:cs="Times New Roman"/>
                <w:lang w:val="en-US"/>
              </w:rPr>
              <w:t>3</w:t>
            </w:r>
            <w:r w:rsidRPr="00CC76C7">
              <w:rPr>
                <w:rFonts w:ascii="Times New Roman" w:eastAsia="Cambria" w:hAnsi="Times New Roman" w:cs="Times New Roman"/>
                <w:lang w:val="en-US"/>
              </w:rPr>
              <w:t xml:space="preserve"> months after signing the contract</w:t>
            </w:r>
          </w:p>
        </w:tc>
      </w:tr>
      <w:tr w:rsidR="00214CB9" w:rsidRPr="00CC76C7" w14:paraId="1F5C8A48" w14:textId="386849FB" w:rsidTr="00214C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vAlign w:val="bottom"/>
          </w:tcPr>
          <w:p w14:paraId="32CA2E06" w14:textId="28250A0F" w:rsidR="00214CB9" w:rsidRPr="00CC76C7" w:rsidRDefault="00214CB9" w:rsidP="00CC54E9">
            <w:pPr>
              <w:jc w:val="both"/>
              <w:rPr>
                <w:rFonts w:ascii="Times New Roman" w:eastAsia="Calibri" w:hAnsi="Times New Roman" w:cs="Times New Roman"/>
                <w:b w:val="0"/>
                <w:bCs w:val="0"/>
                <w:lang w:val="en-US"/>
              </w:rPr>
            </w:pPr>
            <w:r w:rsidRPr="00CC76C7">
              <w:rPr>
                <w:rFonts w:ascii="Times New Roman" w:eastAsia="Calibri" w:hAnsi="Times New Roman" w:cs="Times New Roman"/>
                <w:lang w:val="en-US"/>
              </w:rPr>
              <w:t>Deliverable 3</w:t>
            </w:r>
          </w:p>
          <w:p w14:paraId="2FFFBB5D" w14:textId="00C3B76E" w:rsidR="00214CB9" w:rsidRPr="00CC76C7" w:rsidRDefault="00214CB9" w:rsidP="00CC54E9">
            <w:pPr>
              <w:jc w:val="both"/>
              <w:rPr>
                <w:rFonts w:ascii="Times New Roman" w:eastAsia="Calibri" w:hAnsi="Times New Roman" w:cs="Times New Roman"/>
                <w:b w:val="0"/>
                <w:bCs w:val="0"/>
                <w:lang w:val="en-US"/>
              </w:rPr>
            </w:pPr>
          </w:p>
          <w:p w14:paraId="6F60A5DD" w14:textId="77777777" w:rsidR="00214CB9" w:rsidRPr="00CC76C7" w:rsidRDefault="00214CB9" w:rsidP="00CC54E9">
            <w:pPr>
              <w:jc w:val="both"/>
              <w:rPr>
                <w:rFonts w:ascii="Times New Roman" w:eastAsia="Calibri" w:hAnsi="Times New Roman" w:cs="Times New Roman"/>
                <w:b w:val="0"/>
                <w:bCs w:val="0"/>
                <w:lang w:val="en-US"/>
              </w:rPr>
            </w:pPr>
          </w:p>
          <w:p w14:paraId="115464DD" w14:textId="77777777" w:rsidR="00214CB9" w:rsidRPr="00CC76C7" w:rsidRDefault="00214CB9" w:rsidP="00CC54E9">
            <w:pPr>
              <w:jc w:val="both"/>
              <w:rPr>
                <w:rFonts w:ascii="Times New Roman" w:eastAsia="Calibri" w:hAnsi="Times New Roman" w:cs="Times New Roman"/>
                <w:b w:val="0"/>
                <w:bCs w:val="0"/>
                <w:lang w:val="en-US"/>
              </w:rPr>
            </w:pPr>
          </w:p>
          <w:p w14:paraId="6DAE2D1A" w14:textId="77777777" w:rsidR="00214CB9" w:rsidRPr="00CC76C7" w:rsidRDefault="00214CB9" w:rsidP="00CC54E9">
            <w:pPr>
              <w:jc w:val="both"/>
              <w:rPr>
                <w:rFonts w:ascii="Times New Roman" w:eastAsia="Calibri" w:hAnsi="Times New Roman" w:cs="Times New Roman"/>
                <w:b w:val="0"/>
                <w:bCs w:val="0"/>
                <w:lang w:val="en-US"/>
              </w:rPr>
            </w:pPr>
          </w:p>
          <w:p w14:paraId="4E052ED6" w14:textId="77777777" w:rsidR="00214CB9" w:rsidRPr="00CC76C7" w:rsidRDefault="00214CB9" w:rsidP="00CC54E9">
            <w:pPr>
              <w:jc w:val="both"/>
              <w:rPr>
                <w:rFonts w:ascii="Times New Roman" w:eastAsia="Calibri" w:hAnsi="Times New Roman" w:cs="Times New Roman"/>
                <w:b w:val="0"/>
                <w:bCs w:val="0"/>
                <w:lang w:val="en-US"/>
              </w:rPr>
            </w:pPr>
          </w:p>
          <w:p w14:paraId="326F085B" w14:textId="688433F5" w:rsidR="00214CB9" w:rsidRPr="00CC76C7" w:rsidRDefault="00214CB9" w:rsidP="00CC54E9">
            <w:pPr>
              <w:jc w:val="both"/>
              <w:rPr>
                <w:rFonts w:ascii="Times New Roman" w:eastAsia="Calibri" w:hAnsi="Times New Roman" w:cs="Times New Roman"/>
              </w:rPr>
            </w:pPr>
          </w:p>
        </w:tc>
        <w:tc>
          <w:tcPr>
            <w:tcW w:w="5114" w:type="dxa"/>
            <w:tcBorders>
              <w:left w:val="single" w:sz="4" w:space="0" w:color="4472C4" w:themeColor="accent1"/>
            </w:tcBorders>
            <w:vAlign w:val="bottom"/>
          </w:tcPr>
          <w:p w14:paraId="331D7DB2" w14:textId="5C06B2E9" w:rsidR="00214CB9" w:rsidRPr="00CC76C7" w:rsidRDefault="00214CB9"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C76C7">
              <w:rPr>
                <w:rFonts w:ascii="Times New Roman" w:hAnsi="Times New Roman" w:cs="Times New Roman"/>
                <w:u w:val="single"/>
                <w:lang w:val="en-US"/>
              </w:rPr>
              <w:t>Third Progress Report</w:t>
            </w:r>
            <w:r w:rsidRPr="00CC76C7">
              <w:rPr>
                <w:rFonts w:ascii="Times New Roman" w:hAnsi="Times New Roman" w:cs="Times New Roman"/>
                <w:lang w:val="en-US"/>
              </w:rPr>
              <w:t>:</w:t>
            </w:r>
          </w:p>
          <w:p w14:paraId="412B0F76" w14:textId="25A2C5AD" w:rsidR="00214CB9" w:rsidRPr="00CC76C7" w:rsidRDefault="00E632ED"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036FF">
              <w:t>A complete report with in-depth findings, future outlook, global best practices, policy recommendations, stakeholder engagement, and an actionable implementation roadmap.</w:t>
            </w:r>
          </w:p>
          <w:p w14:paraId="23739EE0" w14:textId="77777777" w:rsidR="00E632ED" w:rsidRPr="00CC76C7" w:rsidRDefault="00E632ED"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B36C627" w14:textId="2BFCFC9B" w:rsidR="00E632ED" w:rsidRPr="00CC76C7" w:rsidRDefault="00E632ED" w:rsidP="00CC54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116" w:type="dxa"/>
            <w:tcBorders>
              <w:left w:val="single" w:sz="4" w:space="0" w:color="4472C4" w:themeColor="accent1"/>
            </w:tcBorders>
          </w:tcPr>
          <w:p w14:paraId="13EAF821" w14:textId="4A0F8EB8" w:rsidR="00214CB9" w:rsidRPr="0027670B" w:rsidRDefault="00214CB9" w:rsidP="00CC54E9">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C76C7">
              <w:rPr>
                <w:rFonts w:ascii="Times New Roman" w:eastAsia="Cambria" w:hAnsi="Times New Roman" w:cs="Times New Roman"/>
                <w:lang w:val="en-US"/>
              </w:rPr>
              <w:t xml:space="preserve">Up to </w:t>
            </w:r>
            <w:r w:rsidR="00E632ED" w:rsidRPr="00CC76C7">
              <w:rPr>
                <w:rFonts w:ascii="Times New Roman" w:eastAsia="Cambria" w:hAnsi="Times New Roman" w:cs="Times New Roman"/>
                <w:lang w:val="en-US"/>
              </w:rPr>
              <w:t>4</w:t>
            </w:r>
            <w:r w:rsidRPr="00CC76C7">
              <w:rPr>
                <w:rFonts w:ascii="Times New Roman" w:eastAsia="Cambria" w:hAnsi="Times New Roman" w:cs="Times New Roman"/>
                <w:lang w:val="en-US"/>
              </w:rPr>
              <w:t xml:space="preserve"> months after signing the contract</w:t>
            </w:r>
          </w:p>
        </w:tc>
      </w:tr>
    </w:tbl>
    <w:p w14:paraId="38EB0EBB" w14:textId="489CAA11" w:rsidR="00271B0C" w:rsidRDefault="00271B0C" w:rsidP="00CC54E9">
      <w:pPr>
        <w:pBdr>
          <w:top w:val="nil"/>
          <w:left w:val="nil"/>
          <w:bottom w:val="nil"/>
          <w:right w:val="nil"/>
          <w:between w:val="nil"/>
        </w:pBdr>
        <w:ind w:left="142" w:right="106"/>
        <w:jc w:val="both"/>
        <w:rPr>
          <w:b/>
        </w:rPr>
      </w:pPr>
    </w:p>
    <w:p w14:paraId="2ED063A9" w14:textId="77777777" w:rsidR="00F829A5" w:rsidRPr="00F829A5" w:rsidRDefault="00F829A5" w:rsidP="00CC54E9">
      <w:pPr>
        <w:pBdr>
          <w:top w:val="nil"/>
          <w:left w:val="nil"/>
          <w:bottom w:val="nil"/>
          <w:right w:val="nil"/>
          <w:between w:val="nil"/>
        </w:pBdr>
        <w:ind w:left="142" w:right="106"/>
        <w:jc w:val="both"/>
        <w:rPr>
          <w:bCs/>
        </w:rPr>
      </w:pPr>
      <w:r w:rsidRPr="00F829A5">
        <w:rPr>
          <w:bCs/>
        </w:rPr>
        <w:t>Each product will be presented in electronic version as well as in one original and two copies.</w:t>
      </w:r>
    </w:p>
    <w:p w14:paraId="347EB96E" w14:textId="142BC93D" w:rsidR="00EC6CDE" w:rsidRPr="00F829A5" w:rsidRDefault="00F829A5" w:rsidP="0027670B">
      <w:pPr>
        <w:pBdr>
          <w:top w:val="nil"/>
          <w:left w:val="nil"/>
          <w:bottom w:val="nil"/>
          <w:right w:val="nil"/>
          <w:between w:val="nil"/>
        </w:pBdr>
        <w:ind w:left="142" w:right="106"/>
        <w:jc w:val="both"/>
        <w:rPr>
          <w:b/>
          <w:vanish/>
        </w:rPr>
      </w:pPr>
      <w:r w:rsidRPr="00F829A5">
        <w:rPr>
          <w:bCs/>
        </w:rPr>
        <w:t xml:space="preserve">During the term of the contract, the SCAP </w:t>
      </w:r>
      <w:r>
        <w:t>Project coordinator</w:t>
      </w:r>
      <w:r w:rsidRPr="00F829A5">
        <w:rPr>
          <w:bCs/>
        </w:rPr>
        <w:t xml:space="preserve"> </w:t>
      </w:r>
      <w:r>
        <w:rPr>
          <w:bCs/>
        </w:rPr>
        <w:t xml:space="preserve">or SCAP Team </w:t>
      </w:r>
      <w:r w:rsidRPr="00F829A5">
        <w:rPr>
          <w:bCs/>
        </w:rPr>
        <w:t xml:space="preserve">may request modifications or additions to the products and the documents submitted. If the modules tested do not conform to the Contract, the SCAP may reject them, and the consultant will be required to replace them or make the necessary modifications to meet the requirements established in the Contract, at no additional cost to the SCAP. </w:t>
      </w:r>
      <w:r w:rsidRPr="00F829A5">
        <w:rPr>
          <w:bCs/>
          <w:vanish/>
        </w:rPr>
        <w:t>Top of Form</w:t>
      </w:r>
      <w:r w:rsidRPr="00F829A5">
        <w:rPr>
          <w:b/>
          <w:vanish/>
        </w:rPr>
        <w:t>Bottom of Form</w:t>
      </w:r>
    </w:p>
    <w:p w14:paraId="0D61A8D4" w14:textId="77777777" w:rsidR="00271B0C" w:rsidRDefault="00271B0C" w:rsidP="00CC54E9">
      <w:pPr>
        <w:pBdr>
          <w:top w:val="nil"/>
          <w:left w:val="nil"/>
          <w:bottom w:val="nil"/>
          <w:right w:val="nil"/>
          <w:between w:val="nil"/>
        </w:pBdr>
        <w:ind w:right="106"/>
        <w:jc w:val="both"/>
        <w:rPr>
          <w:b/>
        </w:rPr>
      </w:pPr>
    </w:p>
    <w:p w14:paraId="2424D954" w14:textId="312DCB4B" w:rsidR="008D5F48" w:rsidRDefault="00271B0C" w:rsidP="00CC54E9">
      <w:pPr>
        <w:pBdr>
          <w:top w:val="nil"/>
          <w:left w:val="nil"/>
          <w:bottom w:val="nil"/>
          <w:right w:val="nil"/>
          <w:between w:val="nil"/>
        </w:pBdr>
        <w:ind w:left="142" w:right="106" w:firstLine="578"/>
        <w:jc w:val="both"/>
        <w:rPr>
          <w:b/>
        </w:rPr>
      </w:pPr>
      <w:r>
        <w:rPr>
          <w:b/>
        </w:rPr>
        <w:lastRenderedPageBreak/>
        <w:t xml:space="preserve">7. </w:t>
      </w:r>
      <w:r w:rsidR="008D5F48">
        <w:rPr>
          <w:b/>
        </w:rPr>
        <w:t>Engagement</w:t>
      </w:r>
    </w:p>
    <w:p w14:paraId="44DCBCE9" w14:textId="6348071E" w:rsidR="008D5F48" w:rsidRDefault="008D5F48" w:rsidP="00CC54E9">
      <w:pPr>
        <w:pBdr>
          <w:top w:val="nil"/>
          <w:left w:val="nil"/>
          <w:bottom w:val="nil"/>
          <w:right w:val="nil"/>
          <w:between w:val="nil"/>
        </w:pBdr>
        <w:ind w:left="142" w:right="106" w:firstLine="578"/>
        <w:jc w:val="both"/>
        <w:rPr>
          <w:b/>
        </w:rPr>
      </w:pPr>
    </w:p>
    <w:p w14:paraId="5950C9CA" w14:textId="60DC1735" w:rsidR="008D5F48" w:rsidRPr="004D1B0E" w:rsidRDefault="008D5F48" w:rsidP="00CC54E9">
      <w:pPr>
        <w:pStyle w:val="ListParagraph"/>
        <w:rPr>
          <w:u w:val="single"/>
        </w:rPr>
      </w:pPr>
      <w:r w:rsidRPr="008D5F48">
        <w:rPr>
          <w:u w:val="single"/>
        </w:rPr>
        <w:t>Type of Contract</w:t>
      </w:r>
      <w:r w:rsidR="004D1B0E">
        <w:rPr>
          <w:u w:val="single"/>
        </w:rPr>
        <w:t>:</w:t>
      </w:r>
      <w:r w:rsidR="004D1B0E" w:rsidRPr="004D1B0E">
        <w:t xml:space="preserve"> </w:t>
      </w:r>
      <w:r w:rsidRPr="008D5F48">
        <w:t>The contracting will be done through a lump-sum consultancy contract with product delivery</w:t>
      </w:r>
      <w:r>
        <w:t>.</w:t>
      </w:r>
    </w:p>
    <w:p w14:paraId="489F1E48" w14:textId="3CE74FD7" w:rsidR="008D5F48" w:rsidRPr="004D1B0E" w:rsidRDefault="008D5F48" w:rsidP="00CC54E9">
      <w:pPr>
        <w:pStyle w:val="ListParagraph"/>
        <w:rPr>
          <w:u w:val="single"/>
        </w:rPr>
      </w:pPr>
      <w:r w:rsidRPr="008D5F48">
        <w:rPr>
          <w:u w:val="single"/>
        </w:rPr>
        <w:t>Duration of Contract</w:t>
      </w:r>
      <w:r w:rsidR="004D1B0E">
        <w:rPr>
          <w:u w:val="single"/>
        </w:rPr>
        <w:t>:</w:t>
      </w:r>
      <w:r w:rsidR="004D1B0E" w:rsidRPr="004D1B0E">
        <w:t xml:space="preserve"> </w:t>
      </w:r>
      <w:r w:rsidRPr="008D5F48">
        <w:t xml:space="preserve">The duration of the contract will be </w:t>
      </w:r>
      <w:r>
        <w:t>up to 1</w:t>
      </w:r>
      <w:r w:rsidR="00CF66AE">
        <w:t>2</w:t>
      </w:r>
      <w:r w:rsidRPr="008D5F48">
        <w:t>0 calendar days from its signing.</w:t>
      </w:r>
    </w:p>
    <w:p w14:paraId="5B312AA6" w14:textId="51E31317" w:rsidR="008D5F48" w:rsidRPr="008D5F48" w:rsidRDefault="008D5F48" w:rsidP="00CC54E9">
      <w:pPr>
        <w:pStyle w:val="ListParagraph"/>
      </w:pPr>
      <w:r w:rsidRPr="008D5F48">
        <w:rPr>
          <w:u w:val="single"/>
        </w:rPr>
        <w:t>Functional Dependency</w:t>
      </w:r>
      <w:r w:rsidR="004D1B0E">
        <w:rPr>
          <w:u w:val="single"/>
        </w:rPr>
        <w:t>:</w:t>
      </w:r>
      <w:r w:rsidR="004D1B0E" w:rsidRPr="004D1B0E">
        <w:t xml:space="preserve"> </w:t>
      </w:r>
      <w:r w:rsidRPr="008D5F48">
        <w:t xml:space="preserve">The supervision and coordination of the consultancy will be in charge of the </w:t>
      </w:r>
      <w:r>
        <w:t>SCAP Project manager</w:t>
      </w:r>
      <w:r w:rsidRPr="008D5F48">
        <w:t>, to whom the consultant will deliver their progress reports.</w:t>
      </w:r>
    </w:p>
    <w:p w14:paraId="6CCB0309" w14:textId="128D7DCB" w:rsidR="009B7FA2" w:rsidRPr="008D5F48" w:rsidRDefault="008D5F48" w:rsidP="00CC54E9">
      <w:pPr>
        <w:pBdr>
          <w:top w:val="nil"/>
          <w:left w:val="nil"/>
          <w:bottom w:val="nil"/>
          <w:right w:val="nil"/>
          <w:between w:val="nil"/>
        </w:pBdr>
        <w:ind w:left="142" w:right="106" w:firstLine="578"/>
        <w:jc w:val="both"/>
        <w:rPr>
          <w:b/>
        </w:rPr>
      </w:pPr>
      <w:r>
        <w:rPr>
          <w:b/>
        </w:rPr>
        <w:t>8</w:t>
      </w:r>
      <w:r w:rsidRPr="008D5F48">
        <w:rPr>
          <w:b/>
        </w:rPr>
        <w:t xml:space="preserve">. </w:t>
      </w:r>
      <w:r w:rsidR="003E72E1" w:rsidRPr="008D5F48">
        <w:rPr>
          <w:b/>
        </w:rPr>
        <w:t xml:space="preserve">Acceptance criteria </w:t>
      </w:r>
    </w:p>
    <w:p w14:paraId="434068D4" w14:textId="77777777" w:rsidR="009B7FA2" w:rsidRDefault="009B7FA2" w:rsidP="00CC54E9">
      <w:pPr>
        <w:pBdr>
          <w:top w:val="nil"/>
          <w:left w:val="nil"/>
          <w:bottom w:val="nil"/>
          <w:right w:val="nil"/>
          <w:between w:val="nil"/>
        </w:pBdr>
        <w:ind w:left="142" w:right="106" w:firstLine="578"/>
        <w:jc w:val="both"/>
      </w:pPr>
    </w:p>
    <w:p w14:paraId="038E82D8" w14:textId="3813B287" w:rsidR="00361744" w:rsidRPr="00361744" w:rsidRDefault="00361744" w:rsidP="0027670B">
      <w:pPr>
        <w:pBdr>
          <w:top w:val="nil"/>
          <w:left w:val="nil"/>
          <w:bottom w:val="nil"/>
          <w:right w:val="nil"/>
          <w:between w:val="nil"/>
        </w:pBdr>
        <w:ind w:right="106"/>
        <w:jc w:val="both"/>
      </w:pPr>
      <w:r w:rsidRPr="00361744">
        <w:t>Draft deliverables will also be reviewed and discussed with the World Bank as needed. Approval of these deliverables will allow payment for each of the Deliverables.</w:t>
      </w:r>
    </w:p>
    <w:p w14:paraId="01EE32EE" w14:textId="77777777" w:rsidR="00FD3EF1" w:rsidRDefault="00FD3EF1" w:rsidP="0027670B">
      <w:pPr>
        <w:pBdr>
          <w:top w:val="nil"/>
          <w:left w:val="nil"/>
          <w:bottom w:val="nil"/>
          <w:right w:val="nil"/>
          <w:between w:val="nil"/>
        </w:pBdr>
        <w:ind w:right="106"/>
        <w:jc w:val="both"/>
      </w:pPr>
    </w:p>
    <w:p w14:paraId="3184C708" w14:textId="77777777" w:rsidR="009B7FA2" w:rsidRDefault="009B7FA2" w:rsidP="00CC54E9">
      <w:pPr>
        <w:pBdr>
          <w:top w:val="nil"/>
          <w:left w:val="nil"/>
          <w:bottom w:val="nil"/>
          <w:right w:val="nil"/>
          <w:between w:val="nil"/>
        </w:pBdr>
        <w:ind w:left="142" w:right="106"/>
        <w:jc w:val="both"/>
      </w:pPr>
    </w:p>
    <w:p w14:paraId="4DD44BFB" w14:textId="77777777" w:rsidR="009B7FA2" w:rsidRDefault="003E72E1" w:rsidP="00CC54E9">
      <w:pPr>
        <w:pBdr>
          <w:top w:val="nil"/>
          <w:left w:val="nil"/>
          <w:bottom w:val="nil"/>
          <w:right w:val="nil"/>
          <w:between w:val="nil"/>
        </w:pBdr>
        <w:ind w:left="142" w:right="106" w:firstLine="578"/>
        <w:jc w:val="both"/>
        <w:rPr>
          <w:b/>
        </w:rPr>
      </w:pPr>
      <w:r>
        <w:rPr>
          <w:b/>
        </w:rPr>
        <w:t>7. Other requirements</w:t>
      </w:r>
    </w:p>
    <w:p w14:paraId="6473C05C" w14:textId="77777777" w:rsidR="009B7FA2" w:rsidRDefault="009B7FA2" w:rsidP="00CC54E9">
      <w:pPr>
        <w:pBdr>
          <w:top w:val="nil"/>
          <w:left w:val="nil"/>
          <w:bottom w:val="nil"/>
          <w:right w:val="nil"/>
          <w:between w:val="nil"/>
        </w:pBdr>
        <w:ind w:left="142" w:right="106"/>
        <w:jc w:val="both"/>
      </w:pPr>
    </w:p>
    <w:p w14:paraId="47A78401" w14:textId="77777777" w:rsidR="009B7FA2" w:rsidRDefault="003E72E1" w:rsidP="00CC54E9">
      <w:pPr>
        <w:pBdr>
          <w:top w:val="nil"/>
          <w:left w:val="nil"/>
          <w:bottom w:val="nil"/>
          <w:right w:val="nil"/>
          <w:between w:val="nil"/>
        </w:pBdr>
        <w:ind w:left="142" w:right="106"/>
        <w:jc w:val="both"/>
      </w:pPr>
      <w:r>
        <w:t xml:space="preserve">The Consultant is obliged to perform consulting services in accordance with the applicable Serbian legislation and wide-known technical norms and rules of the profession and in accordance with the requirements defined in this </w:t>
      </w:r>
      <w:proofErr w:type="spellStart"/>
      <w:r>
        <w:t>ToR</w:t>
      </w:r>
      <w:proofErr w:type="spellEnd"/>
      <w:r>
        <w:t xml:space="preserve">. </w:t>
      </w:r>
    </w:p>
    <w:p w14:paraId="007FFA80" w14:textId="77777777" w:rsidR="009B7FA2" w:rsidRDefault="009B7FA2" w:rsidP="00CC54E9">
      <w:pPr>
        <w:pBdr>
          <w:top w:val="nil"/>
          <w:left w:val="nil"/>
          <w:bottom w:val="nil"/>
          <w:right w:val="nil"/>
          <w:between w:val="nil"/>
        </w:pBdr>
        <w:ind w:left="142" w:right="106"/>
        <w:jc w:val="both"/>
      </w:pPr>
    </w:p>
    <w:p w14:paraId="48B9B5B3" w14:textId="77777777" w:rsidR="009B7FA2" w:rsidRDefault="003E72E1" w:rsidP="00CC54E9">
      <w:pPr>
        <w:pBdr>
          <w:top w:val="nil"/>
          <w:left w:val="nil"/>
          <w:bottom w:val="nil"/>
          <w:right w:val="nil"/>
          <w:between w:val="nil"/>
        </w:pBdr>
        <w:ind w:left="142" w:right="106"/>
        <w:jc w:val="both"/>
      </w:pPr>
      <w:r>
        <w:t xml:space="preserve">Intellectual property rights policy will be applied in accordance to the proper sections of the Contract. </w:t>
      </w:r>
    </w:p>
    <w:p w14:paraId="177C6C86" w14:textId="77777777" w:rsidR="009B7FA2" w:rsidRDefault="009B7FA2" w:rsidP="00CC54E9">
      <w:pPr>
        <w:pBdr>
          <w:top w:val="nil"/>
          <w:left w:val="nil"/>
          <w:bottom w:val="nil"/>
          <w:right w:val="nil"/>
          <w:between w:val="nil"/>
        </w:pBdr>
        <w:ind w:left="142" w:right="106"/>
        <w:jc w:val="both"/>
      </w:pPr>
    </w:p>
    <w:p w14:paraId="6610B6AB" w14:textId="2A292842" w:rsidR="009B7FA2" w:rsidRPr="008D5F48" w:rsidRDefault="003E72E1" w:rsidP="00CC54E9">
      <w:pPr>
        <w:pBdr>
          <w:top w:val="nil"/>
          <w:left w:val="nil"/>
          <w:bottom w:val="nil"/>
          <w:right w:val="nil"/>
          <w:between w:val="nil"/>
        </w:pBdr>
        <w:ind w:left="142" w:right="106"/>
        <w:jc w:val="both"/>
        <w:rPr>
          <w:highlight w:val="yellow"/>
        </w:rPr>
      </w:pPr>
      <w:r>
        <w:t xml:space="preserve">The submission of complete documentation in the electronic form (via e-mail) is mandatory. </w:t>
      </w:r>
    </w:p>
    <w:p w14:paraId="2A3C9CD5" w14:textId="77777777" w:rsidR="009B7FA2" w:rsidRDefault="009B7FA2" w:rsidP="00CC54E9">
      <w:pPr>
        <w:pBdr>
          <w:top w:val="nil"/>
          <w:left w:val="nil"/>
          <w:bottom w:val="nil"/>
          <w:right w:val="nil"/>
          <w:between w:val="nil"/>
        </w:pBdr>
        <w:tabs>
          <w:tab w:val="left" w:pos="823"/>
        </w:tabs>
        <w:spacing w:before="1"/>
        <w:ind w:left="101" w:right="105"/>
        <w:jc w:val="both"/>
      </w:pPr>
    </w:p>
    <w:p w14:paraId="725961A1" w14:textId="77777777" w:rsidR="009B7FA2" w:rsidRDefault="003E72E1" w:rsidP="00CC54E9">
      <w:pPr>
        <w:pStyle w:val="Heading1"/>
        <w:tabs>
          <w:tab w:val="left" w:pos="823"/>
        </w:tabs>
        <w:ind w:left="0" w:firstLine="0"/>
        <w:jc w:val="both"/>
      </w:pPr>
      <w:r>
        <w:tab/>
        <w:t>9. Experience and Qualifications Requirements</w:t>
      </w:r>
    </w:p>
    <w:p w14:paraId="6A035DEA" w14:textId="77777777" w:rsidR="009B7FA2" w:rsidRDefault="009B7FA2" w:rsidP="00CC54E9">
      <w:pPr>
        <w:pStyle w:val="Heading1"/>
        <w:tabs>
          <w:tab w:val="left" w:pos="823"/>
        </w:tabs>
        <w:ind w:left="0" w:firstLine="0"/>
        <w:jc w:val="both"/>
      </w:pPr>
    </w:p>
    <w:p w14:paraId="011B26F4" w14:textId="66B4C65F" w:rsidR="00E43D14" w:rsidRPr="00E43D14" w:rsidRDefault="00E43D14" w:rsidP="00CC54E9">
      <w:pPr>
        <w:jc w:val="both"/>
        <w:rPr>
          <w:u w:val="single"/>
        </w:rPr>
      </w:pPr>
      <w:r w:rsidRPr="00E43D14">
        <w:t xml:space="preserve">To be considered for the consultancy on the Study of Innovative Farming and Climate Smart Agriculture Practices in Serbia, </w:t>
      </w:r>
      <w:r w:rsidR="007D6DF9">
        <w:t>Consultant</w:t>
      </w:r>
      <w:r w:rsidRPr="00E43D14">
        <w:t xml:space="preserve"> must meet the following qualifications:</w:t>
      </w:r>
    </w:p>
    <w:p w14:paraId="2225B682" w14:textId="77777777" w:rsidR="00EC6CDE" w:rsidRPr="00EC6CDE" w:rsidRDefault="00EC6CDE" w:rsidP="00EC6CDE">
      <w:pPr>
        <w:jc w:val="both"/>
        <w:rPr>
          <w:b/>
          <w:bCs/>
          <w:u w:val="single"/>
        </w:rPr>
      </w:pPr>
    </w:p>
    <w:p w14:paraId="35DE8658" w14:textId="77777777" w:rsidR="00B3343D" w:rsidRPr="004E5A6C" w:rsidRDefault="00B3343D" w:rsidP="00B3343D">
      <w:pPr>
        <w:numPr>
          <w:ilvl w:val="0"/>
          <w:numId w:val="40"/>
        </w:numPr>
        <w:jc w:val="both"/>
      </w:pPr>
      <w:r w:rsidRPr="004E5A6C">
        <w:t>At least 2 years of experience in advancing innovative agriculture practices, utilizing modern technologies to improve farming efficiency and productivity.</w:t>
      </w:r>
    </w:p>
    <w:p w14:paraId="414BB58F" w14:textId="77777777" w:rsidR="00B3343D" w:rsidRPr="00392AE9" w:rsidRDefault="00B3343D" w:rsidP="00B3343D">
      <w:pPr>
        <w:numPr>
          <w:ilvl w:val="0"/>
          <w:numId w:val="40"/>
        </w:numPr>
        <w:jc w:val="both"/>
      </w:pPr>
      <w:r w:rsidRPr="00392AE9">
        <w:t>Experience in utilizing technology to enhance agricultural efficiency and productivity, such as automated irrigation systems, drone technology for crop monitoring, and/or data-driven farming decisions.</w:t>
      </w:r>
    </w:p>
    <w:p w14:paraId="1BD75C4A" w14:textId="3E35D0BC" w:rsidR="00EC6CDE" w:rsidRPr="0027670B" w:rsidRDefault="00FD592A" w:rsidP="00EC6CDE">
      <w:pPr>
        <w:numPr>
          <w:ilvl w:val="0"/>
          <w:numId w:val="40"/>
        </w:numPr>
        <w:jc w:val="both"/>
      </w:pPr>
      <w:r>
        <w:t xml:space="preserve">Experience </w:t>
      </w:r>
      <w:r w:rsidR="00EC6CDE" w:rsidRPr="0027670B">
        <w:t>in climate-smart agriculture project/s with practical application and measurable outcomes</w:t>
      </w:r>
      <w:r w:rsidR="00B3343D">
        <w:t>, is an asset</w:t>
      </w:r>
      <w:r w:rsidR="00EC6CDE" w:rsidRPr="0027670B">
        <w:t>.</w:t>
      </w:r>
    </w:p>
    <w:p w14:paraId="2FFC4C2A" w14:textId="3195A4AC" w:rsidR="00EC6CDE" w:rsidRPr="0027670B" w:rsidRDefault="00FD592A" w:rsidP="00EC6CDE">
      <w:pPr>
        <w:numPr>
          <w:ilvl w:val="0"/>
          <w:numId w:val="40"/>
        </w:numPr>
        <w:jc w:val="both"/>
      </w:pPr>
      <w:r w:rsidRPr="00FD592A">
        <w:t>Experience in implementing agricultural practices that integrate sustainability,</w:t>
      </w:r>
      <w:r>
        <w:t xml:space="preserve"> </w:t>
      </w:r>
      <w:r w:rsidR="00EC6CDE" w:rsidRPr="0027670B">
        <w:t>focusing on resource conservation, ecosystem management, and sustainable production cycles</w:t>
      </w:r>
      <w:r w:rsidR="00B3343D">
        <w:t>, is an asset</w:t>
      </w:r>
      <w:r w:rsidR="00EC6CDE" w:rsidRPr="0027670B">
        <w:t>.</w:t>
      </w:r>
    </w:p>
    <w:p w14:paraId="2E255667" w14:textId="56C79892" w:rsidR="00EC6CDE" w:rsidRPr="0027670B" w:rsidRDefault="002C4DEC" w:rsidP="00EC6CDE">
      <w:pPr>
        <w:numPr>
          <w:ilvl w:val="0"/>
          <w:numId w:val="40"/>
        </w:numPr>
        <w:jc w:val="both"/>
      </w:pPr>
      <w:r>
        <w:t>Ex</w:t>
      </w:r>
      <w:r w:rsidR="00E96240">
        <w:t>p</w:t>
      </w:r>
      <w:r>
        <w:t>erience in projects implementing l</w:t>
      </w:r>
      <w:r w:rsidR="00EC6CDE" w:rsidRPr="0027670B">
        <w:t>ocal and EU agricultural policies, subsidies, and regulations impacting the adoption of innovative and climate-smart practices</w:t>
      </w:r>
      <w:r w:rsidR="00B3343D">
        <w:t>, is an asset</w:t>
      </w:r>
      <w:r w:rsidR="00EC6CDE" w:rsidRPr="0027670B">
        <w:t>.</w:t>
      </w:r>
    </w:p>
    <w:p w14:paraId="69708442" w14:textId="54DB354C" w:rsidR="00EC6CDE" w:rsidRPr="0027670B" w:rsidRDefault="00FD592A" w:rsidP="00EC6CDE">
      <w:pPr>
        <w:numPr>
          <w:ilvl w:val="0"/>
          <w:numId w:val="40"/>
        </w:numPr>
        <w:jc w:val="both"/>
      </w:pPr>
      <w:r w:rsidRPr="00FD592A">
        <w:t>Experience working effectively with</w:t>
      </w:r>
      <w:r w:rsidR="00EC6CDE" w:rsidRPr="0027670B">
        <w:t xml:space="preserve"> public institutions and/or experience with grant and funding programs, ensuring clear communication and actionable insights</w:t>
      </w:r>
      <w:r w:rsidR="00B3343D">
        <w:t>, is an asset</w:t>
      </w:r>
      <w:r w:rsidR="00EC6CDE" w:rsidRPr="0027670B">
        <w:t>.</w:t>
      </w:r>
    </w:p>
    <w:p w14:paraId="1C8EC5D3" w14:textId="0E1249A0" w:rsidR="00EC6CDE" w:rsidRPr="0027670B" w:rsidRDefault="00FD592A" w:rsidP="00EC6CDE">
      <w:pPr>
        <w:numPr>
          <w:ilvl w:val="0"/>
          <w:numId w:val="40"/>
        </w:numPr>
        <w:jc w:val="both"/>
      </w:pPr>
      <w:r w:rsidRPr="00FD592A">
        <w:t>Experience in producing</w:t>
      </w:r>
      <w:r>
        <w:t xml:space="preserve"> </w:t>
      </w:r>
      <w:r w:rsidR="00EC6CDE" w:rsidRPr="0027670B">
        <w:t>comprehensive, well-documented reports that align with international standards and project objectives</w:t>
      </w:r>
      <w:r w:rsidR="00B3343D">
        <w:t>, is an asset</w:t>
      </w:r>
      <w:r w:rsidR="00EC6CDE" w:rsidRPr="0027670B">
        <w:t>.</w:t>
      </w:r>
    </w:p>
    <w:p w14:paraId="7A0B4182" w14:textId="77777777" w:rsidR="00E43D14" w:rsidRPr="00E43D14" w:rsidRDefault="00E43D14" w:rsidP="00CC54E9">
      <w:pPr>
        <w:jc w:val="both"/>
        <w:rPr>
          <w:b/>
        </w:rPr>
      </w:pPr>
    </w:p>
    <w:p w14:paraId="5E43318E" w14:textId="396F42B7" w:rsidR="00E72716" w:rsidRDefault="00E72716" w:rsidP="00E72716">
      <w:pPr>
        <w:jc w:val="both"/>
      </w:pPr>
      <w:r>
        <w:lastRenderedPageBreak/>
        <w:t>All experts shall be independent and free from any conflicts of interest in the responsibilities they take on.</w:t>
      </w:r>
    </w:p>
    <w:p w14:paraId="7C5F35E7" w14:textId="77777777" w:rsidR="00E72716" w:rsidRDefault="00E72716" w:rsidP="00E72716">
      <w:pPr>
        <w:jc w:val="both"/>
      </w:pPr>
    </w:p>
    <w:p w14:paraId="34FC8AF6" w14:textId="39012173" w:rsidR="008873D4" w:rsidRDefault="008873D4" w:rsidP="00E72716">
      <w:pPr>
        <w:jc w:val="both"/>
      </w:pPr>
      <w:r w:rsidRPr="008873D4">
        <w:t>Key Experts will not be evaluated at the shortlisting stage.</w:t>
      </w:r>
    </w:p>
    <w:p w14:paraId="52D0FE02" w14:textId="6BA3CD6F" w:rsidR="00E72716" w:rsidRDefault="00E72716" w:rsidP="00E72716">
      <w:pPr>
        <w:jc w:val="both"/>
      </w:pPr>
      <w:r>
        <w:t xml:space="preserve"> </w:t>
      </w:r>
    </w:p>
    <w:p w14:paraId="352D291D" w14:textId="211438B9" w:rsidR="00E72716" w:rsidRPr="007D6DF9" w:rsidRDefault="00E72716" w:rsidP="00E72716">
      <w:pPr>
        <w:jc w:val="both"/>
      </w:pPr>
      <w:r>
        <w:t>The Consultant must provide a team that covers the following requirements:</w:t>
      </w:r>
    </w:p>
    <w:p w14:paraId="5A139E02" w14:textId="77777777" w:rsidR="007D6DF9" w:rsidRDefault="007D6DF9" w:rsidP="00CC54E9">
      <w:pPr>
        <w:jc w:val="both"/>
        <w:rPr>
          <w:lang w:val="en-GB"/>
        </w:rPr>
      </w:pPr>
    </w:p>
    <w:p w14:paraId="7900D5F9" w14:textId="54E50BBD" w:rsidR="00E76FE0" w:rsidRDefault="007D6DF9" w:rsidP="00CC54E9">
      <w:pPr>
        <w:jc w:val="both"/>
        <w:rPr>
          <w:b/>
          <w:bCs/>
        </w:rPr>
      </w:pPr>
      <w:r w:rsidRPr="007D6DF9">
        <w:rPr>
          <w:b/>
          <w:bCs/>
        </w:rPr>
        <w:t>Key expert no. 1 – Team Leader</w:t>
      </w:r>
    </w:p>
    <w:p w14:paraId="27176E92" w14:textId="77777777" w:rsidR="00EC6CDE" w:rsidRPr="00EC6CDE" w:rsidRDefault="00EC6CDE" w:rsidP="00EC6CDE">
      <w:pPr>
        <w:numPr>
          <w:ilvl w:val="0"/>
          <w:numId w:val="37"/>
        </w:numPr>
        <w:jc w:val="both"/>
      </w:pPr>
      <w:r w:rsidRPr="00EC6CDE">
        <w:t>Minimum of a Bachelor’s degree.</w:t>
      </w:r>
    </w:p>
    <w:p w14:paraId="48F9989A" w14:textId="77777777" w:rsidR="00EC6CDE" w:rsidRPr="00EC6CDE" w:rsidRDefault="00EC6CDE" w:rsidP="00EC6CDE">
      <w:pPr>
        <w:numPr>
          <w:ilvl w:val="0"/>
          <w:numId w:val="37"/>
        </w:numPr>
        <w:jc w:val="both"/>
      </w:pPr>
      <w:r w:rsidRPr="00EC6CDE">
        <w:t>Over 10 years of experience in leadership positions in business, including the field of agriculture.</w:t>
      </w:r>
    </w:p>
    <w:p w14:paraId="2A602350" w14:textId="77777777" w:rsidR="00EC6CDE" w:rsidRPr="00EC6CDE" w:rsidRDefault="00EC6CDE" w:rsidP="00EC6CDE">
      <w:pPr>
        <w:numPr>
          <w:ilvl w:val="0"/>
          <w:numId w:val="37"/>
        </w:numPr>
        <w:jc w:val="both"/>
      </w:pPr>
      <w:r w:rsidRPr="00EC6CDE">
        <w:t>Proven track record in implementing agricultural development projects and/or initiatives</w:t>
      </w:r>
    </w:p>
    <w:p w14:paraId="453785F6" w14:textId="77777777" w:rsidR="00EC6CDE" w:rsidRPr="00EC6CDE" w:rsidRDefault="00EC6CDE" w:rsidP="00EC6CDE">
      <w:pPr>
        <w:numPr>
          <w:ilvl w:val="0"/>
          <w:numId w:val="37"/>
        </w:numPr>
        <w:jc w:val="both"/>
      </w:pPr>
      <w:r w:rsidRPr="00EC6CDE">
        <w:t>Participated in at least one research or development project focused on new innovative and climate-smart agricultural practices.</w:t>
      </w:r>
    </w:p>
    <w:p w14:paraId="7E1AF64B" w14:textId="1FD0C43C" w:rsidR="00EC6CDE" w:rsidRDefault="00EC6CDE" w:rsidP="00EC6CDE">
      <w:pPr>
        <w:numPr>
          <w:ilvl w:val="0"/>
          <w:numId w:val="37"/>
        </w:numPr>
        <w:jc w:val="both"/>
      </w:pPr>
      <w:r w:rsidRPr="00EC6CDE">
        <w:t xml:space="preserve">Participated in at least one research project or study, </w:t>
      </w:r>
      <w:r w:rsidR="00ED72B6">
        <w:t>and</w:t>
      </w:r>
      <w:r w:rsidRPr="00EC6CDE">
        <w:t xml:space="preserve"> contribute</w:t>
      </w:r>
      <w:r w:rsidR="00ED72B6">
        <w:t>d</w:t>
      </w:r>
      <w:r w:rsidRPr="00EC6CDE">
        <w:t xml:space="preserve"> to the formulation of research objectives, methodologies, and implementation strategies.</w:t>
      </w:r>
    </w:p>
    <w:p w14:paraId="0F032F08" w14:textId="77777777" w:rsidR="007D6DF9" w:rsidRPr="007D6DF9" w:rsidRDefault="007D6DF9" w:rsidP="00CC54E9">
      <w:pPr>
        <w:jc w:val="both"/>
      </w:pPr>
      <w:r w:rsidRPr="007D6DF9">
        <w:t> </w:t>
      </w:r>
    </w:p>
    <w:p w14:paraId="0830109D" w14:textId="7AA2E0FF" w:rsidR="007D6DF9" w:rsidRDefault="007D6DF9" w:rsidP="00CC54E9">
      <w:pPr>
        <w:jc w:val="both"/>
        <w:rPr>
          <w:b/>
          <w:bCs/>
        </w:rPr>
      </w:pPr>
      <w:r w:rsidRPr="007D6DF9">
        <w:rPr>
          <w:b/>
          <w:bCs/>
        </w:rPr>
        <w:t>Key expert no. 2 – </w:t>
      </w:r>
      <w:r w:rsidR="00F1016C">
        <w:rPr>
          <w:b/>
          <w:bCs/>
        </w:rPr>
        <w:t xml:space="preserve">Climate Smart </w:t>
      </w:r>
      <w:r w:rsidRPr="007D6DF9">
        <w:rPr>
          <w:b/>
          <w:bCs/>
        </w:rPr>
        <w:t>Agricultur</w:t>
      </w:r>
      <w:r w:rsidR="00F1016C">
        <w:rPr>
          <w:b/>
          <w:bCs/>
        </w:rPr>
        <w:t>e</w:t>
      </w:r>
      <w:r w:rsidRPr="007D6DF9">
        <w:rPr>
          <w:b/>
          <w:bCs/>
        </w:rPr>
        <w:t xml:space="preserve"> Expert</w:t>
      </w:r>
    </w:p>
    <w:p w14:paraId="117EB52E" w14:textId="77777777" w:rsidR="00EC6CDE" w:rsidRPr="00EC6CDE" w:rsidRDefault="00EC6CDE" w:rsidP="00EC6CDE">
      <w:pPr>
        <w:numPr>
          <w:ilvl w:val="0"/>
          <w:numId w:val="41"/>
        </w:numPr>
        <w:jc w:val="both"/>
      </w:pPr>
      <w:r w:rsidRPr="00EC6CDE">
        <w:t>Over 5 years of experience in applying climate-smart agriculture practices, including roles such as a horticultural expert in implementing new climate-smart technologies.</w:t>
      </w:r>
    </w:p>
    <w:p w14:paraId="44F96879" w14:textId="6B681AFF" w:rsidR="00EC6CDE" w:rsidRPr="00EC6CDE" w:rsidRDefault="00EC6CDE" w:rsidP="00EC6CDE">
      <w:pPr>
        <w:numPr>
          <w:ilvl w:val="0"/>
          <w:numId w:val="41"/>
        </w:numPr>
        <w:jc w:val="both"/>
      </w:pPr>
      <w:r w:rsidRPr="00EC6CDE">
        <w:t xml:space="preserve">Minimum of a Bachelor’s degree in Agriculture or a related field, advanced </w:t>
      </w:r>
      <w:r w:rsidR="00976040" w:rsidRPr="00EC6CDE">
        <w:t>degree</w:t>
      </w:r>
      <w:r w:rsidRPr="00EC6CDE">
        <w:t xml:space="preserve"> is a plus</w:t>
      </w:r>
    </w:p>
    <w:p w14:paraId="2F29BDBA" w14:textId="77777777" w:rsidR="00EC6CDE" w:rsidRPr="00EC6CDE" w:rsidRDefault="00EC6CDE" w:rsidP="00EC6CDE">
      <w:pPr>
        <w:numPr>
          <w:ilvl w:val="0"/>
          <w:numId w:val="18"/>
        </w:numPr>
        <w:jc w:val="both"/>
      </w:pPr>
      <w:r w:rsidRPr="00EC6CDE">
        <w:t>Participated in multiple projects focused on innovative and climate-smart agricultural practices.</w:t>
      </w:r>
    </w:p>
    <w:p w14:paraId="1C84F277" w14:textId="77777777" w:rsidR="00EC6CDE" w:rsidRDefault="00EC6CDE" w:rsidP="00CC54E9">
      <w:pPr>
        <w:numPr>
          <w:ilvl w:val="0"/>
          <w:numId w:val="38"/>
        </w:numPr>
        <w:jc w:val="both"/>
      </w:pPr>
      <w:r w:rsidRPr="00EC6CDE">
        <w:t>Proven experience in working with research institutions.</w:t>
      </w:r>
    </w:p>
    <w:p w14:paraId="1BD0469C" w14:textId="3BB771E9" w:rsidR="007D6DF9" w:rsidRPr="007D6DF9" w:rsidRDefault="00F731FC" w:rsidP="0027670B">
      <w:pPr>
        <w:jc w:val="both"/>
      </w:pPr>
      <w:r>
        <w:br/>
      </w:r>
    </w:p>
    <w:p w14:paraId="20319063" w14:textId="2B829CC9" w:rsidR="007D6DF9" w:rsidRDefault="007D6DF9" w:rsidP="00CC54E9">
      <w:pPr>
        <w:jc w:val="both"/>
        <w:rPr>
          <w:b/>
          <w:bCs/>
        </w:rPr>
      </w:pPr>
      <w:r w:rsidRPr="007D6DF9">
        <w:rPr>
          <w:b/>
          <w:bCs/>
        </w:rPr>
        <w:t>Key expert no. 3 – </w:t>
      </w:r>
      <w:r w:rsidR="009D7DF3">
        <w:rPr>
          <w:b/>
          <w:bCs/>
        </w:rPr>
        <w:t xml:space="preserve">Agricultural </w:t>
      </w:r>
      <w:r w:rsidR="00DF262C">
        <w:rPr>
          <w:b/>
          <w:bCs/>
        </w:rPr>
        <w:t xml:space="preserve">Analyst </w:t>
      </w:r>
    </w:p>
    <w:p w14:paraId="5B54B263" w14:textId="2989B695" w:rsidR="00EC6CDE" w:rsidRPr="00EC6CDE" w:rsidRDefault="00EC6CDE" w:rsidP="00EC6CDE">
      <w:pPr>
        <w:numPr>
          <w:ilvl w:val="0"/>
          <w:numId w:val="42"/>
        </w:numPr>
        <w:jc w:val="both"/>
      </w:pPr>
      <w:r w:rsidRPr="00EC6CDE">
        <w:t xml:space="preserve">Over 5 years of research experience, in academia </w:t>
      </w:r>
      <w:r w:rsidR="00976040" w:rsidRPr="00EC6CDE">
        <w:t>preferred</w:t>
      </w:r>
      <w:r w:rsidRPr="00EC6CDE">
        <w:t>.</w:t>
      </w:r>
    </w:p>
    <w:p w14:paraId="5B4C6C62" w14:textId="4CC58B15" w:rsidR="00EC6CDE" w:rsidRPr="00EC6CDE" w:rsidRDefault="00EC6CDE" w:rsidP="00EC6CDE">
      <w:pPr>
        <w:numPr>
          <w:ilvl w:val="0"/>
          <w:numId w:val="42"/>
        </w:numPr>
        <w:jc w:val="both"/>
      </w:pPr>
      <w:r w:rsidRPr="00EC6CDE">
        <w:t>Minimum of a Bachelor’s degree, advanced degree is a plus, in Agriculture or a related field.</w:t>
      </w:r>
    </w:p>
    <w:p w14:paraId="1DE6E570" w14:textId="77777777" w:rsidR="00EC6CDE" w:rsidRPr="00EC6CDE" w:rsidRDefault="00EC6CDE" w:rsidP="00EC6CDE">
      <w:pPr>
        <w:numPr>
          <w:ilvl w:val="0"/>
          <w:numId w:val="42"/>
        </w:numPr>
        <w:jc w:val="both"/>
      </w:pPr>
      <w:r w:rsidRPr="00EC6CDE">
        <w:t>Participated in multiple research and development projects focused on innovative and climate-smart agricultural practices.</w:t>
      </w:r>
    </w:p>
    <w:p w14:paraId="3DFCBA80" w14:textId="404AF01B" w:rsidR="00EC6CDE" w:rsidRPr="00EC6CDE" w:rsidRDefault="00976040" w:rsidP="00EC6CDE">
      <w:pPr>
        <w:numPr>
          <w:ilvl w:val="0"/>
          <w:numId w:val="42"/>
        </w:numPr>
        <w:jc w:val="both"/>
      </w:pPr>
      <w:r w:rsidRPr="00EC6CDE">
        <w:t>Preferably</w:t>
      </w:r>
      <w:r w:rsidR="00EC6CDE" w:rsidRPr="00EC6CDE">
        <w:t xml:space="preserve"> participated in published scientific and/or research papers.</w:t>
      </w:r>
    </w:p>
    <w:p w14:paraId="70F83288" w14:textId="7CB77AD2" w:rsidR="004A4463" w:rsidRDefault="004A4463" w:rsidP="004A4463">
      <w:pPr>
        <w:jc w:val="both"/>
      </w:pPr>
    </w:p>
    <w:p w14:paraId="26229E70" w14:textId="77777777" w:rsidR="00E72716" w:rsidRPr="00E76FE0" w:rsidRDefault="00E72716" w:rsidP="004A4463">
      <w:pPr>
        <w:jc w:val="both"/>
      </w:pPr>
    </w:p>
    <w:p w14:paraId="165C6E78" w14:textId="77777777" w:rsidR="00964815" w:rsidRDefault="00964815" w:rsidP="00CC54E9">
      <w:pPr>
        <w:pStyle w:val="Heading1"/>
        <w:tabs>
          <w:tab w:val="left" w:pos="823"/>
        </w:tabs>
        <w:ind w:left="0" w:firstLine="0"/>
        <w:jc w:val="both"/>
      </w:pPr>
    </w:p>
    <w:p w14:paraId="74C71884" w14:textId="7F3F53FD" w:rsidR="007D6DF9" w:rsidRDefault="003E72E1" w:rsidP="00CC54E9">
      <w:pPr>
        <w:pStyle w:val="Heading1"/>
        <w:tabs>
          <w:tab w:val="left" w:pos="823"/>
        </w:tabs>
        <w:ind w:left="0" w:firstLine="0"/>
        <w:jc w:val="both"/>
      </w:pPr>
      <w:r>
        <w:tab/>
        <w:t>1</w:t>
      </w:r>
      <w:r w:rsidR="00964815">
        <w:t>0</w:t>
      </w:r>
      <w:r>
        <w:t xml:space="preserve">. Confidentiality Statement </w:t>
      </w:r>
    </w:p>
    <w:p w14:paraId="685911D1" w14:textId="77777777" w:rsidR="009B7FA2" w:rsidRDefault="009B7FA2" w:rsidP="00CC54E9">
      <w:pPr>
        <w:pStyle w:val="Heading1"/>
        <w:tabs>
          <w:tab w:val="left" w:pos="823"/>
        </w:tabs>
        <w:jc w:val="both"/>
        <w:rPr>
          <w:b w:val="0"/>
        </w:rPr>
      </w:pPr>
    </w:p>
    <w:p w14:paraId="3C0D7F94" w14:textId="77777777" w:rsidR="009B7FA2" w:rsidRDefault="003E72E1" w:rsidP="00CC54E9">
      <w:pPr>
        <w:pStyle w:val="Heading1"/>
        <w:tabs>
          <w:tab w:val="left" w:pos="823"/>
        </w:tabs>
        <w:ind w:left="142" w:firstLine="0"/>
        <w:jc w:val="both"/>
        <w:rPr>
          <w:b w:val="0"/>
        </w:rPr>
      </w:pPr>
      <w:r>
        <w:rPr>
          <w:b w:val="0"/>
        </w:rPr>
        <w:t xml:space="preserve">All data and information received from MAFWM/DAP/PMT/WB for the purpose of this assignment are to be treated confidentially and are only to be used in connection with the execution of these Terms of Reference. </w:t>
      </w:r>
    </w:p>
    <w:p w14:paraId="6CE425E2" w14:textId="77777777" w:rsidR="009B7FA2" w:rsidRDefault="009B7FA2" w:rsidP="00CC54E9">
      <w:pPr>
        <w:pStyle w:val="Heading1"/>
        <w:tabs>
          <w:tab w:val="left" w:pos="823"/>
        </w:tabs>
        <w:ind w:left="142" w:firstLine="0"/>
        <w:jc w:val="both"/>
        <w:rPr>
          <w:b w:val="0"/>
        </w:rPr>
      </w:pPr>
    </w:p>
    <w:p w14:paraId="13BF1700" w14:textId="56A9BF78" w:rsidR="00361744" w:rsidRDefault="003E72E1">
      <w:pPr>
        <w:pStyle w:val="Heading1"/>
        <w:tabs>
          <w:tab w:val="left" w:pos="823"/>
        </w:tabs>
        <w:ind w:left="142" w:firstLine="0"/>
        <w:jc w:val="both"/>
        <w:rPr>
          <w:b w:val="0"/>
        </w:rPr>
      </w:pPr>
      <w:r>
        <w:rPr>
          <w:b w:val="0"/>
        </w:rP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16A826E9" w14:textId="15EA0AA3" w:rsidR="007D6DF9" w:rsidRDefault="007D6DF9" w:rsidP="004A4463">
      <w:pPr>
        <w:pStyle w:val="Heading1"/>
        <w:tabs>
          <w:tab w:val="left" w:pos="823"/>
        </w:tabs>
        <w:ind w:left="0" w:firstLine="0"/>
        <w:jc w:val="both"/>
        <w:rPr>
          <w:bCs w:val="0"/>
        </w:rPr>
      </w:pPr>
    </w:p>
    <w:p w14:paraId="4EA6C5FD" w14:textId="6F064C48" w:rsidR="00976040" w:rsidRDefault="00976040" w:rsidP="004A4463">
      <w:pPr>
        <w:pStyle w:val="Heading1"/>
        <w:tabs>
          <w:tab w:val="left" w:pos="823"/>
        </w:tabs>
        <w:ind w:left="0" w:firstLine="0"/>
        <w:jc w:val="both"/>
        <w:rPr>
          <w:bCs w:val="0"/>
        </w:rPr>
      </w:pPr>
    </w:p>
    <w:p w14:paraId="5FA94A09" w14:textId="77777777" w:rsidR="00976040" w:rsidRPr="007D6DF9" w:rsidRDefault="00976040" w:rsidP="004A4463">
      <w:pPr>
        <w:pStyle w:val="Heading1"/>
        <w:tabs>
          <w:tab w:val="left" w:pos="823"/>
        </w:tabs>
        <w:ind w:left="0" w:firstLine="0"/>
        <w:jc w:val="both"/>
        <w:rPr>
          <w:bCs w:val="0"/>
        </w:rPr>
      </w:pPr>
    </w:p>
    <w:p w14:paraId="25476143" w14:textId="4164BA9B" w:rsidR="007D6DF9" w:rsidRDefault="007D6DF9" w:rsidP="00CC54E9">
      <w:pPr>
        <w:pStyle w:val="Heading1"/>
        <w:tabs>
          <w:tab w:val="left" w:pos="823"/>
        </w:tabs>
        <w:ind w:left="502" w:firstLine="0"/>
        <w:jc w:val="both"/>
        <w:rPr>
          <w:bCs w:val="0"/>
        </w:rPr>
      </w:pPr>
      <w:r>
        <w:rPr>
          <w:bCs w:val="0"/>
        </w:rPr>
        <w:lastRenderedPageBreak/>
        <w:t xml:space="preserve">11. Selection </w:t>
      </w:r>
    </w:p>
    <w:p w14:paraId="50579FB4" w14:textId="77777777" w:rsidR="007D6DF9" w:rsidRDefault="007D6DF9" w:rsidP="00CC54E9">
      <w:pPr>
        <w:pStyle w:val="Heading1"/>
        <w:tabs>
          <w:tab w:val="left" w:pos="823"/>
        </w:tabs>
        <w:ind w:left="502" w:firstLine="0"/>
        <w:jc w:val="both"/>
        <w:rPr>
          <w:bCs w:val="0"/>
        </w:rPr>
      </w:pPr>
    </w:p>
    <w:p w14:paraId="6616E902" w14:textId="77777777" w:rsidR="00E72716" w:rsidRPr="00924337" w:rsidRDefault="00E72716" w:rsidP="00E72716">
      <w:pPr>
        <w:autoSpaceDE w:val="0"/>
        <w:autoSpaceDN w:val="0"/>
        <w:adjustRightInd w:val="0"/>
        <w:spacing w:before="240" w:after="120"/>
        <w:jc w:val="both"/>
        <w:rPr>
          <w:color w:val="000000"/>
        </w:rPr>
      </w:pPr>
      <w:r w:rsidRPr="00924337">
        <w:rPr>
          <w:color w:val="000000"/>
        </w:rPr>
        <w:t>The Consultant firm will be selected in accordance with CQS method set out in the World Bank’s Procurement Regulations for IPF Borrowers (July 2016, revised November 2017 and August 2018).</w:t>
      </w:r>
    </w:p>
    <w:p w14:paraId="17F5ED83" w14:textId="77777777" w:rsidR="00E72716" w:rsidRDefault="00E72716" w:rsidP="00E72716">
      <w:pPr>
        <w:autoSpaceDE w:val="0"/>
        <w:autoSpaceDN w:val="0"/>
        <w:adjustRightInd w:val="0"/>
        <w:spacing w:before="240" w:after="120"/>
        <w:jc w:val="both"/>
        <w:rPr>
          <w:color w:val="000000"/>
        </w:rPr>
      </w:pPr>
      <w:r w:rsidRPr="00924337">
        <w:rPr>
          <w:color w:val="000000"/>
        </w:rPr>
        <w:t>All submissions will be evaluated based on the following criteria:</w:t>
      </w:r>
    </w:p>
    <w:p w14:paraId="50A570C3" w14:textId="77777777" w:rsidR="00E72716" w:rsidRPr="00326CE9" w:rsidRDefault="00E72716" w:rsidP="00E72716">
      <w:pPr>
        <w:autoSpaceDE w:val="0"/>
        <w:autoSpaceDN w:val="0"/>
        <w:adjustRightInd w:val="0"/>
        <w:spacing w:before="240" w:after="120"/>
        <w:jc w:val="both"/>
        <w:rPr>
          <w:color w:val="000000"/>
        </w:rPr>
      </w:pPr>
      <w:r w:rsidRPr="00326CE9">
        <w:rPr>
          <w:color w:val="000000"/>
        </w:rPr>
        <w:t>Specific Experience of the Firm Related to the Assignment: 70 points</w:t>
      </w:r>
    </w:p>
    <w:p w14:paraId="75E3CF30" w14:textId="77777777" w:rsidR="00E72716" w:rsidRDefault="00E72716" w:rsidP="00E72716">
      <w:pPr>
        <w:autoSpaceDE w:val="0"/>
        <w:autoSpaceDN w:val="0"/>
        <w:adjustRightInd w:val="0"/>
        <w:spacing w:before="240" w:after="120"/>
        <w:jc w:val="both"/>
        <w:rPr>
          <w:color w:val="000000"/>
        </w:rPr>
      </w:pPr>
      <w:r w:rsidRPr="00326CE9">
        <w:rPr>
          <w:color w:val="000000"/>
        </w:rPr>
        <w:t>General Experience of the Firm:  30 points</w:t>
      </w:r>
    </w:p>
    <w:p w14:paraId="38415191" w14:textId="599D52A3" w:rsidR="002445D9" w:rsidRPr="002445D9" w:rsidRDefault="002445D9" w:rsidP="00E72716">
      <w:pPr>
        <w:jc w:val="both"/>
        <w:rPr>
          <w:bCs/>
          <w:color w:val="FF0000"/>
        </w:rPr>
      </w:pPr>
    </w:p>
    <w:sectPr w:rsidR="002445D9" w:rsidRPr="002445D9">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67E9" w14:textId="77777777" w:rsidR="006B5470" w:rsidRDefault="006B5470">
      <w:r>
        <w:separator/>
      </w:r>
    </w:p>
  </w:endnote>
  <w:endnote w:type="continuationSeparator" w:id="0">
    <w:p w14:paraId="55459395" w14:textId="77777777" w:rsidR="006B5470" w:rsidRDefault="006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5076" w14:textId="77777777" w:rsidR="006B5470" w:rsidRDefault="006B5470">
      <w:r>
        <w:separator/>
      </w:r>
    </w:p>
  </w:footnote>
  <w:footnote w:type="continuationSeparator" w:id="0">
    <w:p w14:paraId="23F7F579" w14:textId="77777777" w:rsidR="006B5470" w:rsidRDefault="006B5470">
      <w:r>
        <w:continuationSeparator/>
      </w:r>
    </w:p>
  </w:footnote>
  <w:footnote w:id="1">
    <w:p w14:paraId="540C7C4F" w14:textId="77777777" w:rsidR="009B7FA2" w:rsidRDefault="003E72E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E6F"/>
    <w:multiLevelType w:val="multilevel"/>
    <w:tmpl w:val="8F645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2E1B1E"/>
    <w:multiLevelType w:val="multilevel"/>
    <w:tmpl w:val="F87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9717B"/>
    <w:multiLevelType w:val="hybridMultilevel"/>
    <w:tmpl w:val="9F70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0D69"/>
    <w:multiLevelType w:val="multilevel"/>
    <w:tmpl w:val="71765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335998"/>
    <w:multiLevelType w:val="multilevel"/>
    <w:tmpl w:val="D9A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27AC"/>
    <w:multiLevelType w:val="multilevel"/>
    <w:tmpl w:val="730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877ED"/>
    <w:multiLevelType w:val="hybridMultilevel"/>
    <w:tmpl w:val="36B2C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24A5C9C"/>
    <w:multiLevelType w:val="multilevel"/>
    <w:tmpl w:val="47261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523270"/>
    <w:multiLevelType w:val="multilevel"/>
    <w:tmpl w:val="4210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07300D"/>
    <w:multiLevelType w:val="multilevel"/>
    <w:tmpl w:val="206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9B5BFA"/>
    <w:multiLevelType w:val="hybridMultilevel"/>
    <w:tmpl w:val="93D8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45D41"/>
    <w:multiLevelType w:val="hybridMultilevel"/>
    <w:tmpl w:val="4B208884"/>
    <w:lvl w:ilvl="0" w:tplc="089A6AD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E234A61"/>
    <w:multiLevelType w:val="multilevel"/>
    <w:tmpl w:val="66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61863"/>
    <w:multiLevelType w:val="multilevel"/>
    <w:tmpl w:val="6E0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01582"/>
    <w:multiLevelType w:val="hybridMultilevel"/>
    <w:tmpl w:val="F5E88304"/>
    <w:lvl w:ilvl="0" w:tplc="BCB2A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A7057"/>
    <w:multiLevelType w:val="hybridMultilevel"/>
    <w:tmpl w:val="F312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F3A3D"/>
    <w:multiLevelType w:val="hybridMultilevel"/>
    <w:tmpl w:val="CD76A362"/>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7" w15:restartNumberingAfterBreak="0">
    <w:nsid w:val="36784D97"/>
    <w:multiLevelType w:val="hybridMultilevel"/>
    <w:tmpl w:val="26CA7044"/>
    <w:lvl w:ilvl="0" w:tplc="4B067A60">
      <w:start w:val="1"/>
      <w:numFmt w:val="bullet"/>
      <w:pStyle w:val="ListParagraph"/>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8"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9" w15:restartNumberingAfterBreak="0">
    <w:nsid w:val="3CF40F8E"/>
    <w:multiLevelType w:val="multilevel"/>
    <w:tmpl w:val="C604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A2A94"/>
    <w:multiLevelType w:val="hybridMultilevel"/>
    <w:tmpl w:val="5A469D4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8011CFE"/>
    <w:multiLevelType w:val="hybridMultilevel"/>
    <w:tmpl w:val="DA3E196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8565069"/>
    <w:multiLevelType w:val="multilevel"/>
    <w:tmpl w:val="02C0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B2F1C"/>
    <w:multiLevelType w:val="multilevel"/>
    <w:tmpl w:val="20AA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1524CC"/>
    <w:multiLevelType w:val="multilevel"/>
    <w:tmpl w:val="CEE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465724"/>
    <w:multiLevelType w:val="hybridMultilevel"/>
    <w:tmpl w:val="EE143278"/>
    <w:lvl w:ilvl="0" w:tplc="6C2C2EE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A3732F"/>
    <w:multiLevelType w:val="multilevel"/>
    <w:tmpl w:val="4DE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83781"/>
    <w:multiLevelType w:val="multilevel"/>
    <w:tmpl w:val="41B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2F2FA2"/>
    <w:multiLevelType w:val="hybridMultilevel"/>
    <w:tmpl w:val="6E44944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6120633F"/>
    <w:multiLevelType w:val="hybridMultilevel"/>
    <w:tmpl w:val="7A5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B2353"/>
    <w:multiLevelType w:val="hybridMultilevel"/>
    <w:tmpl w:val="D5526C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2551DCC"/>
    <w:multiLevelType w:val="multilevel"/>
    <w:tmpl w:val="8BD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5E57C4"/>
    <w:multiLevelType w:val="multilevel"/>
    <w:tmpl w:val="755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B26F7"/>
    <w:multiLevelType w:val="multilevel"/>
    <w:tmpl w:val="1EE4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62B57"/>
    <w:multiLevelType w:val="multilevel"/>
    <w:tmpl w:val="ECAAC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337106"/>
    <w:multiLevelType w:val="multilevel"/>
    <w:tmpl w:val="639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7D4C24"/>
    <w:multiLevelType w:val="multilevel"/>
    <w:tmpl w:val="75F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C86756"/>
    <w:multiLevelType w:val="multilevel"/>
    <w:tmpl w:val="442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F1284E"/>
    <w:multiLevelType w:val="multilevel"/>
    <w:tmpl w:val="E06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8"/>
  </w:num>
  <w:num w:numId="3">
    <w:abstractNumId w:val="7"/>
  </w:num>
  <w:num w:numId="4">
    <w:abstractNumId w:val="0"/>
  </w:num>
  <w:num w:numId="5">
    <w:abstractNumId w:val="23"/>
  </w:num>
  <w:num w:numId="6">
    <w:abstractNumId w:val="16"/>
  </w:num>
  <w:num w:numId="7">
    <w:abstractNumId w:val="34"/>
  </w:num>
  <w:num w:numId="8">
    <w:abstractNumId w:val="6"/>
  </w:num>
  <w:num w:numId="9">
    <w:abstractNumId w:val="5"/>
  </w:num>
  <w:num w:numId="10">
    <w:abstractNumId w:val="36"/>
  </w:num>
  <w:num w:numId="11">
    <w:abstractNumId w:val="21"/>
  </w:num>
  <w:num w:numId="12">
    <w:abstractNumId w:val="30"/>
  </w:num>
  <w:num w:numId="13">
    <w:abstractNumId w:val="19"/>
  </w:num>
  <w:num w:numId="14">
    <w:abstractNumId w:val="13"/>
  </w:num>
  <w:num w:numId="15">
    <w:abstractNumId w:val="31"/>
  </w:num>
  <w:num w:numId="16">
    <w:abstractNumId w:val="11"/>
  </w:num>
  <w:num w:numId="17">
    <w:abstractNumId w:val="28"/>
  </w:num>
  <w:num w:numId="18">
    <w:abstractNumId w:val="17"/>
  </w:num>
  <w:num w:numId="19">
    <w:abstractNumId w:val="17"/>
  </w:num>
  <w:num w:numId="20">
    <w:abstractNumId w:val="17"/>
  </w:num>
  <w:num w:numId="21">
    <w:abstractNumId w:val="35"/>
  </w:num>
  <w:num w:numId="22">
    <w:abstractNumId w:val="12"/>
  </w:num>
  <w:num w:numId="23">
    <w:abstractNumId w:val="8"/>
  </w:num>
  <w:num w:numId="24">
    <w:abstractNumId w:val="14"/>
  </w:num>
  <w:num w:numId="25">
    <w:abstractNumId w:val="24"/>
  </w:num>
  <w:num w:numId="26">
    <w:abstractNumId w:val="32"/>
  </w:num>
  <w:num w:numId="27">
    <w:abstractNumId w:val="27"/>
  </w:num>
  <w:num w:numId="28">
    <w:abstractNumId w:val="4"/>
  </w:num>
  <w:num w:numId="29">
    <w:abstractNumId w:val="37"/>
  </w:num>
  <w:num w:numId="30">
    <w:abstractNumId w:val="39"/>
  </w:num>
  <w:num w:numId="31">
    <w:abstractNumId w:val="22"/>
  </w:num>
  <w:num w:numId="32">
    <w:abstractNumId w:val="9"/>
  </w:num>
  <w:num w:numId="33">
    <w:abstractNumId w:val="2"/>
  </w:num>
  <w:num w:numId="34">
    <w:abstractNumId w:val="20"/>
  </w:num>
  <w:num w:numId="35">
    <w:abstractNumId w:val="33"/>
  </w:num>
  <w:num w:numId="36">
    <w:abstractNumId w:val="25"/>
  </w:num>
  <w:num w:numId="37">
    <w:abstractNumId w:val="1"/>
  </w:num>
  <w:num w:numId="38">
    <w:abstractNumId w:val="26"/>
  </w:num>
  <w:num w:numId="39">
    <w:abstractNumId w:val="38"/>
  </w:num>
  <w:num w:numId="40">
    <w:abstractNumId w:val="29"/>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A2"/>
    <w:rsid w:val="00032BD8"/>
    <w:rsid w:val="00053A4A"/>
    <w:rsid w:val="00055C75"/>
    <w:rsid w:val="00074746"/>
    <w:rsid w:val="000767B9"/>
    <w:rsid w:val="00085573"/>
    <w:rsid w:val="001036FF"/>
    <w:rsid w:val="00123A4E"/>
    <w:rsid w:val="001D56E6"/>
    <w:rsid w:val="001E292B"/>
    <w:rsid w:val="001E31C0"/>
    <w:rsid w:val="002116B0"/>
    <w:rsid w:val="00214CB9"/>
    <w:rsid w:val="002445D9"/>
    <w:rsid w:val="0027109B"/>
    <w:rsid w:val="00271B0C"/>
    <w:rsid w:val="0027670B"/>
    <w:rsid w:val="002961D9"/>
    <w:rsid w:val="002C4DEC"/>
    <w:rsid w:val="002D7278"/>
    <w:rsid w:val="002E6AC4"/>
    <w:rsid w:val="0030140F"/>
    <w:rsid w:val="00334BE0"/>
    <w:rsid w:val="00361744"/>
    <w:rsid w:val="00391FA0"/>
    <w:rsid w:val="003B46D3"/>
    <w:rsid w:val="003E72E1"/>
    <w:rsid w:val="003F4867"/>
    <w:rsid w:val="0044572A"/>
    <w:rsid w:val="00447C8C"/>
    <w:rsid w:val="004668C3"/>
    <w:rsid w:val="004A4463"/>
    <w:rsid w:val="004D1B0E"/>
    <w:rsid w:val="00515FCD"/>
    <w:rsid w:val="00540CC0"/>
    <w:rsid w:val="005413CD"/>
    <w:rsid w:val="005801F8"/>
    <w:rsid w:val="005A2CA0"/>
    <w:rsid w:val="005A6A25"/>
    <w:rsid w:val="005D36C8"/>
    <w:rsid w:val="005E7717"/>
    <w:rsid w:val="00607A86"/>
    <w:rsid w:val="00633EFA"/>
    <w:rsid w:val="00641A61"/>
    <w:rsid w:val="00666270"/>
    <w:rsid w:val="00670220"/>
    <w:rsid w:val="006B5470"/>
    <w:rsid w:val="006D3ABC"/>
    <w:rsid w:val="006E7A0E"/>
    <w:rsid w:val="00704A34"/>
    <w:rsid w:val="00715867"/>
    <w:rsid w:val="00763368"/>
    <w:rsid w:val="007802EB"/>
    <w:rsid w:val="00782A6B"/>
    <w:rsid w:val="00783C75"/>
    <w:rsid w:val="00790E7C"/>
    <w:rsid w:val="007A0E29"/>
    <w:rsid w:val="007D2D2E"/>
    <w:rsid w:val="007D6DF9"/>
    <w:rsid w:val="007D7434"/>
    <w:rsid w:val="007E13E7"/>
    <w:rsid w:val="008468A9"/>
    <w:rsid w:val="008873D4"/>
    <w:rsid w:val="0089622F"/>
    <w:rsid w:val="00897127"/>
    <w:rsid w:val="008A44F5"/>
    <w:rsid w:val="008D5F48"/>
    <w:rsid w:val="00964815"/>
    <w:rsid w:val="00976040"/>
    <w:rsid w:val="00993EE5"/>
    <w:rsid w:val="009B09F8"/>
    <w:rsid w:val="009B7FA2"/>
    <w:rsid w:val="009D17AA"/>
    <w:rsid w:val="009D7DF3"/>
    <w:rsid w:val="00A1704D"/>
    <w:rsid w:val="00A27AAA"/>
    <w:rsid w:val="00A549AA"/>
    <w:rsid w:val="00A61445"/>
    <w:rsid w:val="00A73436"/>
    <w:rsid w:val="00A77678"/>
    <w:rsid w:val="00AD2E4B"/>
    <w:rsid w:val="00AE4D09"/>
    <w:rsid w:val="00B006D5"/>
    <w:rsid w:val="00B23FE1"/>
    <w:rsid w:val="00B3343D"/>
    <w:rsid w:val="00B50516"/>
    <w:rsid w:val="00B7379C"/>
    <w:rsid w:val="00BB74F8"/>
    <w:rsid w:val="00C11CB2"/>
    <w:rsid w:val="00C73F4B"/>
    <w:rsid w:val="00C75658"/>
    <w:rsid w:val="00C86FF2"/>
    <w:rsid w:val="00C94E55"/>
    <w:rsid w:val="00CA3E51"/>
    <w:rsid w:val="00CC232C"/>
    <w:rsid w:val="00CC54E9"/>
    <w:rsid w:val="00CC60C8"/>
    <w:rsid w:val="00CC76C7"/>
    <w:rsid w:val="00CF66AE"/>
    <w:rsid w:val="00D33875"/>
    <w:rsid w:val="00D56B3A"/>
    <w:rsid w:val="00D83097"/>
    <w:rsid w:val="00DF262C"/>
    <w:rsid w:val="00E43D14"/>
    <w:rsid w:val="00E45BC5"/>
    <w:rsid w:val="00E47C9D"/>
    <w:rsid w:val="00E513AC"/>
    <w:rsid w:val="00E60607"/>
    <w:rsid w:val="00E632ED"/>
    <w:rsid w:val="00E72716"/>
    <w:rsid w:val="00E76FE0"/>
    <w:rsid w:val="00E96240"/>
    <w:rsid w:val="00E97010"/>
    <w:rsid w:val="00EC6CDE"/>
    <w:rsid w:val="00ED72B6"/>
    <w:rsid w:val="00F1016C"/>
    <w:rsid w:val="00F12B2C"/>
    <w:rsid w:val="00F20E6F"/>
    <w:rsid w:val="00F349CF"/>
    <w:rsid w:val="00F54A2F"/>
    <w:rsid w:val="00F731FC"/>
    <w:rsid w:val="00F74DA5"/>
    <w:rsid w:val="00F74F68"/>
    <w:rsid w:val="00F829A5"/>
    <w:rsid w:val="00F961C4"/>
    <w:rsid w:val="00FA472B"/>
    <w:rsid w:val="00FD3EF1"/>
    <w:rsid w:val="00FD592A"/>
    <w:rsid w:val="00FE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25"/>
    <w:pPr>
      <w:widowControl/>
    </w:pPr>
    <w:rPr>
      <w:sz w:val="24"/>
      <w:szCs w:val="24"/>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jc w:val="both"/>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unhideWhenUsed/>
    <w:rsid w:val="00291298"/>
    <w:rPr>
      <w:sz w:val="20"/>
      <w:szCs w:val="20"/>
    </w:rPr>
  </w:style>
  <w:style w:type="character" w:customStyle="1" w:styleId="CommentTextChar">
    <w:name w:val="Comment Text Char"/>
    <w:basedOn w:val="DefaultParagraphFont"/>
    <w:link w:val="CommentText"/>
    <w:uiPriority w:val="99"/>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E97010"/>
    <w:pPr>
      <w:numPr>
        <w:numId w:val="18"/>
      </w:numPr>
      <w:spacing w:after="160" w:line="259" w:lineRule="auto"/>
      <w:ind w:right="403"/>
      <w:contextualSpacing/>
      <w:jc w:val="both"/>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E97010"/>
    <w:rPr>
      <w:rFonts w:eastAsiaTheme="minorHAnsi" w:cstheme="minorBidi"/>
      <w:sz w:val="24"/>
      <w:szCs w:val="24"/>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LightList-Accent1">
    <w:name w:val="Light List Accent 1"/>
    <w:basedOn w:val="TableNormal"/>
    <w:uiPriority w:val="61"/>
    <w:rsid w:val="00271B0C"/>
    <w:pPr>
      <w:widowControl/>
    </w:pPr>
    <w:rPr>
      <w:rFonts w:asciiTheme="minorHAnsi" w:eastAsiaTheme="minorHAnsi" w:hAnsiTheme="minorHAnsi" w:cstheme="minorBidi"/>
      <w:lang w:val="es-SV"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214CB9"/>
    <w:rPr>
      <w:b/>
      <w:bCs/>
    </w:rPr>
  </w:style>
  <w:style w:type="paragraph" w:styleId="Header">
    <w:name w:val="header"/>
    <w:basedOn w:val="Normal"/>
    <w:link w:val="HeaderChar"/>
    <w:uiPriority w:val="99"/>
    <w:unhideWhenUsed/>
    <w:rsid w:val="001036FF"/>
    <w:pPr>
      <w:tabs>
        <w:tab w:val="center" w:pos="4680"/>
        <w:tab w:val="right" w:pos="9360"/>
      </w:tabs>
    </w:pPr>
  </w:style>
  <w:style w:type="character" w:customStyle="1" w:styleId="HeaderChar">
    <w:name w:val="Header Char"/>
    <w:basedOn w:val="DefaultParagraphFont"/>
    <w:link w:val="Header"/>
    <w:uiPriority w:val="99"/>
    <w:rsid w:val="001036FF"/>
    <w:rPr>
      <w:sz w:val="24"/>
      <w:szCs w:val="24"/>
    </w:rPr>
  </w:style>
  <w:style w:type="paragraph" w:styleId="Footer">
    <w:name w:val="footer"/>
    <w:basedOn w:val="Normal"/>
    <w:link w:val="FooterChar"/>
    <w:uiPriority w:val="99"/>
    <w:unhideWhenUsed/>
    <w:rsid w:val="001036FF"/>
    <w:pPr>
      <w:tabs>
        <w:tab w:val="center" w:pos="4680"/>
        <w:tab w:val="right" w:pos="9360"/>
      </w:tabs>
    </w:pPr>
  </w:style>
  <w:style w:type="character" w:customStyle="1" w:styleId="FooterChar">
    <w:name w:val="Footer Char"/>
    <w:basedOn w:val="DefaultParagraphFont"/>
    <w:link w:val="Footer"/>
    <w:uiPriority w:val="99"/>
    <w:rsid w:val="001036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21">
      <w:bodyDiv w:val="1"/>
      <w:marLeft w:val="0"/>
      <w:marRight w:val="0"/>
      <w:marTop w:val="0"/>
      <w:marBottom w:val="0"/>
      <w:divBdr>
        <w:top w:val="none" w:sz="0" w:space="0" w:color="auto"/>
        <w:left w:val="none" w:sz="0" w:space="0" w:color="auto"/>
        <w:bottom w:val="none" w:sz="0" w:space="0" w:color="auto"/>
        <w:right w:val="none" w:sz="0" w:space="0" w:color="auto"/>
      </w:divBdr>
    </w:div>
    <w:div w:id="38629084">
      <w:bodyDiv w:val="1"/>
      <w:marLeft w:val="0"/>
      <w:marRight w:val="0"/>
      <w:marTop w:val="0"/>
      <w:marBottom w:val="0"/>
      <w:divBdr>
        <w:top w:val="none" w:sz="0" w:space="0" w:color="auto"/>
        <w:left w:val="none" w:sz="0" w:space="0" w:color="auto"/>
        <w:bottom w:val="none" w:sz="0" w:space="0" w:color="auto"/>
        <w:right w:val="none" w:sz="0" w:space="0" w:color="auto"/>
      </w:divBdr>
      <w:divsChild>
        <w:div w:id="1221943524">
          <w:marLeft w:val="540"/>
          <w:marRight w:val="0"/>
          <w:marTop w:val="0"/>
          <w:marBottom w:val="0"/>
          <w:divBdr>
            <w:top w:val="none" w:sz="0" w:space="0" w:color="auto"/>
            <w:left w:val="none" w:sz="0" w:space="0" w:color="auto"/>
            <w:bottom w:val="none" w:sz="0" w:space="0" w:color="auto"/>
            <w:right w:val="none" w:sz="0" w:space="0" w:color="auto"/>
          </w:divBdr>
        </w:div>
        <w:div w:id="799228480">
          <w:marLeft w:val="540"/>
          <w:marRight w:val="0"/>
          <w:marTop w:val="0"/>
          <w:marBottom w:val="0"/>
          <w:divBdr>
            <w:top w:val="none" w:sz="0" w:space="0" w:color="auto"/>
            <w:left w:val="none" w:sz="0" w:space="0" w:color="auto"/>
            <w:bottom w:val="none" w:sz="0" w:space="0" w:color="auto"/>
            <w:right w:val="none" w:sz="0" w:space="0" w:color="auto"/>
          </w:divBdr>
        </w:div>
        <w:div w:id="870414837">
          <w:marLeft w:val="540"/>
          <w:marRight w:val="0"/>
          <w:marTop w:val="0"/>
          <w:marBottom w:val="0"/>
          <w:divBdr>
            <w:top w:val="none" w:sz="0" w:space="0" w:color="auto"/>
            <w:left w:val="none" w:sz="0" w:space="0" w:color="auto"/>
            <w:bottom w:val="none" w:sz="0" w:space="0" w:color="auto"/>
            <w:right w:val="none" w:sz="0" w:space="0" w:color="auto"/>
          </w:divBdr>
        </w:div>
        <w:div w:id="1423528139">
          <w:marLeft w:val="540"/>
          <w:marRight w:val="0"/>
          <w:marTop w:val="0"/>
          <w:marBottom w:val="0"/>
          <w:divBdr>
            <w:top w:val="none" w:sz="0" w:space="0" w:color="auto"/>
            <w:left w:val="none" w:sz="0" w:space="0" w:color="auto"/>
            <w:bottom w:val="none" w:sz="0" w:space="0" w:color="auto"/>
            <w:right w:val="none" w:sz="0" w:space="0" w:color="auto"/>
          </w:divBdr>
        </w:div>
        <w:div w:id="689987488">
          <w:marLeft w:val="540"/>
          <w:marRight w:val="0"/>
          <w:marTop w:val="0"/>
          <w:marBottom w:val="0"/>
          <w:divBdr>
            <w:top w:val="none" w:sz="0" w:space="0" w:color="auto"/>
            <w:left w:val="none" w:sz="0" w:space="0" w:color="auto"/>
            <w:bottom w:val="none" w:sz="0" w:space="0" w:color="auto"/>
            <w:right w:val="none" w:sz="0" w:space="0" w:color="auto"/>
          </w:divBdr>
        </w:div>
        <w:div w:id="708258333">
          <w:marLeft w:val="540"/>
          <w:marRight w:val="0"/>
          <w:marTop w:val="0"/>
          <w:marBottom w:val="0"/>
          <w:divBdr>
            <w:top w:val="none" w:sz="0" w:space="0" w:color="auto"/>
            <w:left w:val="none" w:sz="0" w:space="0" w:color="auto"/>
            <w:bottom w:val="none" w:sz="0" w:space="0" w:color="auto"/>
            <w:right w:val="none" w:sz="0" w:space="0" w:color="auto"/>
          </w:divBdr>
        </w:div>
        <w:div w:id="1003824617">
          <w:marLeft w:val="540"/>
          <w:marRight w:val="0"/>
          <w:marTop w:val="0"/>
          <w:marBottom w:val="0"/>
          <w:divBdr>
            <w:top w:val="none" w:sz="0" w:space="0" w:color="auto"/>
            <w:left w:val="none" w:sz="0" w:space="0" w:color="auto"/>
            <w:bottom w:val="none" w:sz="0" w:space="0" w:color="auto"/>
            <w:right w:val="none" w:sz="0" w:space="0" w:color="auto"/>
          </w:divBdr>
        </w:div>
        <w:div w:id="2113669396">
          <w:marLeft w:val="540"/>
          <w:marRight w:val="0"/>
          <w:marTop w:val="0"/>
          <w:marBottom w:val="0"/>
          <w:divBdr>
            <w:top w:val="none" w:sz="0" w:space="0" w:color="auto"/>
            <w:left w:val="none" w:sz="0" w:space="0" w:color="auto"/>
            <w:bottom w:val="none" w:sz="0" w:space="0" w:color="auto"/>
            <w:right w:val="none" w:sz="0" w:space="0" w:color="auto"/>
          </w:divBdr>
        </w:div>
        <w:div w:id="1170876216">
          <w:marLeft w:val="540"/>
          <w:marRight w:val="0"/>
          <w:marTop w:val="0"/>
          <w:marBottom w:val="0"/>
          <w:divBdr>
            <w:top w:val="none" w:sz="0" w:space="0" w:color="auto"/>
            <w:left w:val="none" w:sz="0" w:space="0" w:color="auto"/>
            <w:bottom w:val="none" w:sz="0" w:space="0" w:color="auto"/>
            <w:right w:val="none" w:sz="0" w:space="0" w:color="auto"/>
          </w:divBdr>
        </w:div>
        <w:div w:id="436100339">
          <w:marLeft w:val="540"/>
          <w:marRight w:val="0"/>
          <w:marTop w:val="0"/>
          <w:marBottom w:val="0"/>
          <w:divBdr>
            <w:top w:val="none" w:sz="0" w:space="0" w:color="auto"/>
            <w:left w:val="none" w:sz="0" w:space="0" w:color="auto"/>
            <w:bottom w:val="none" w:sz="0" w:space="0" w:color="auto"/>
            <w:right w:val="none" w:sz="0" w:space="0" w:color="auto"/>
          </w:divBdr>
        </w:div>
        <w:div w:id="94450218">
          <w:marLeft w:val="540"/>
          <w:marRight w:val="0"/>
          <w:marTop w:val="0"/>
          <w:marBottom w:val="0"/>
          <w:divBdr>
            <w:top w:val="none" w:sz="0" w:space="0" w:color="auto"/>
            <w:left w:val="none" w:sz="0" w:space="0" w:color="auto"/>
            <w:bottom w:val="none" w:sz="0" w:space="0" w:color="auto"/>
            <w:right w:val="none" w:sz="0" w:space="0" w:color="auto"/>
          </w:divBdr>
        </w:div>
        <w:div w:id="2049337747">
          <w:marLeft w:val="540"/>
          <w:marRight w:val="0"/>
          <w:marTop w:val="0"/>
          <w:marBottom w:val="0"/>
          <w:divBdr>
            <w:top w:val="none" w:sz="0" w:space="0" w:color="auto"/>
            <w:left w:val="none" w:sz="0" w:space="0" w:color="auto"/>
            <w:bottom w:val="none" w:sz="0" w:space="0" w:color="auto"/>
            <w:right w:val="none" w:sz="0" w:space="0" w:color="auto"/>
          </w:divBdr>
        </w:div>
        <w:div w:id="1245459793">
          <w:marLeft w:val="540"/>
          <w:marRight w:val="0"/>
          <w:marTop w:val="0"/>
          <w:marBottom w:val="0"/>
          <w:divBdr>
            <w:top w:val="none" w:sz="0" w:space="0" w:color="auto"/>
            <w:left w:val="none" w:sz="0" w:space="0" w:color="auto"/>
            <w:bottom w:val="none" w:sz="0" w:space="0" w:color="auto"/>
            <w:right w:val="none" w:sz="0" w:space="0" w:color="auto"/>
          </w:divBdr>
        </w:div>
      </w:divsChild>
    </w:div>
    <w:div w:id="100998681">
      <w:bodyDiv w:val="1"/>
      <w:marLeft w:val="0"/>
      <w:marRight w:val="0"/>
      <w:marTop w:val="0"/>
      <w:marBottom w:val="0"/>
      <w:divBdr>
        <w:top w:val="none" w:sz="0" w:space="0" w:color="auto"/>
        <w:left w:val="none" w:sz="0" w:space="0" w:color="auto"/>
        <w:bottom w:val="none" w:sz="0" w:space="0" w:color="auto"/>
        <w:right w:val="none" w:sz="0" w:space="0" w:color="auto"/>
      </w:divBdr>
    </w:div>
    <w:div w:id="180752164">
      <w:bodyDiv w:val="1"/>
      <w:marLeft w:val="0"/>
      <w:marRight w:val="0"/>
      <w:marTop w:val="0"/>
      <w:marBottom w:val="0"/>
      <w:divBdr>
        <w:top w:val="none" w:sz="0" w:space="0" w:color="auto"/>
        <w:left w:val="none" w:sz="0" w:space="0" w:color="auto"/>
        <w:bottom w:val="none" w:sz="0" w:space="0" w:color="auto"/>
        <w:right w:val="none" w:sz="0" w:space="0" w:color="auto"/>
      </w:divBdr>
    </w:div>
    <w:div w:id="215820700">
      <w:bodyDiv w:val="1"/>
      <w:marLeft w:val="0"/>
      <w:marRight w:val="0"/>
      <w:marTop w:val="0"/>
      <w:marBottom w:val="0"/>
      <w:divBdr>
        <w:top w:val="none" w:sz="0" w:space="0" w:color="auto"/>
        <w:left w:val="none" w:sz="0" w:space="0" w:color="auto"/>
        <w:bottom w:val="none" w:sz="0" w:space="0" w:color="auto"/>
        <w:right w:val="none" w:sz="0" w:space="0" w:color="auto"/>
      </w:divBdr>
    </w:div>
    <w:div w:id="224805165">
      <w:bodyDiv w:val="1"/>
      <w:marLeft w:val="0"/>
      <w:marRight w:val="0"/>
      <w:marTop w:val="0"/>
      <w:marBottom w:val="0"/>
      <w:divBdr>
        <w:top w:val="none" w:sz="0" w:space="0" w:color="auto"/>
        <w:left w:val="none" w:sz="0" w:space="0" w:color="auto"/>
        <w:bottom w:val="none" w:sz="0" w:space="0" w:color="auto"/>
        <w:right w:val="none" w:sz="0" w:space="0" w:color="auto"/>
      </w:divBdr>
    </w:div>
    <w:div w:id="263419348">
      <w:bodyDiv w:val="1"/>
      <w:marLeft w:val="0"/>
      <w:marRight w:val="0"/>
      <w:marTop w:val="0"/>
      <w:marBottom w:val="0"/>
      <w:divBdr>
        <w:top w:val="none" w:sz="0" w:space="0" w:color="auto"/>
        <w:left w:val="none" w:sz="0" w:space="0" w:color="auto"/>
        <w:bottom w:val="none" w:sz="0" w:space="0" w:color="auto"/>
        <w:right w:val="none" w:sz="0" w:space="0" w:color="auto"/>
      </w:divBdr>
    </w:div>
    <w:div w:id="359670441">
      <w:bodyDiv w:val="1"/>
      <w:marLeft w:val="0"/>
      <w:marRight w:val="0"/>
      <w:marTop w:val="0"/>
      <w:marBottom w:val="0"/>
      <w:divBdr>
        <w:top w:val="none" w:sz="0" w:space="0" w:color="auto"/>
        <w:left w:val="none" w:sz="0" w:space="0" w:color="auto"/>
        <w:bottom w:val="none" w:sz="0" w:space="0" w:color="auto"/>
        <w:right w:val="none" w:sz="0" w:space="0" w:color="auto"/>
      </w:divBdr>
    </w:div>
    <w:div w:id="434054944">
      <w:bodyDiv w:val="1"/>
      <w:marLeft w:val="0"/>
      <w:marRight w:val="0"/>
      <w:marTop w:val="0"/>
      <w:marBottom w:val="0"/>
      <w:divBdr>
        <w:top w:val="none" w:sz="0" w:space="0" w:color="auto"/>
        <w:left w:val="none" w:sz="0" w:space="0" w:color="auto"/>
        <w:bottom w:val="none" w:sz="0" w:space="0" w:color="auto"/>
        <w:right w:val="none" w:sz="0" w:space="0" w:color="auto"/>
      </w:divBdr>
    </w:div>
    <w:div w:id="575937224">
      <w:bodyDiv w:val="1"/>
      <w:marLeft w:val="0"/>
      <w:marRight w:val="0"/>
      <w:marTop w:val="0"/>
      <w:marBottom w:val="0"/>
      <w:divBdr>
        <w:top w:val="none" w:sz="0" w:space="0" w:color="auto"/>
        <w:left w:val="none" w:sz="0" w:space="0" w:color="auto"/>
        <w:bottom w:val="none" w:sz="0" w:space="0" w:color="auto"/>
        <w:right w:val="none" w:sz="0" w:space="0" w:color="auto"/>
      </w:divBdr>
    </w:div>
    <w:div w:id="585577694">
      <w:bodyDiv w:val="1"/>
      <w:marLeft w:val="0"/>
      <w:marRight w:val="0"/>
      <w:marTop w:val="0"/>
      <w:marBottom w:val="0"/>
      <w:divBdr>
        <w:top w:val="none" w:sz="0" w:space="0" w:color="auto"/>
        <w:left w:val="none" w:sz="0" w:space="0" w:color="auto"/>
        <w:bottom w:val="none" w:sz="0" w:space="0" w:color="auto"/>
        <w:right w:val="none" w:sz="0" w:space="0" w:color="auto"/>
      </w:divBdr>
    </w:div>
    <w:div w:id="590355244">
      <w:bodyDiv w:val="1"/>
      <w:marLeft w:val="0"/>
      <w:marRight w:val="0"/>
      <w:marTop w:val="0"/>
      <w:marBottom w:val="0"/>
      <w:divBdr>
        <w:top w:val="none" w:sz="0" w:space="0" w:color="auto"/>
        <w:left w:val="none" w:sz="0" w:space="0" w:color="auto"/>
        <w:bottom w:val="none" w:sz="0" w:space="0" w:color="auto"/>
        <w:right w:val="none" w:sz="0" w:space="0" w:color="auto"/>
      </w:divBdr>
    </w:div>
    <w:div w:id="603734138">
      <w:bodyDiv w:val="1"/>
      <w:marLeft w:val="0"/>
      <w:marRight w:val="0"/>
      <w:marTop w:val="0"/>
      <w:marBottom w:val="0"/>
      <w:divBdr>
        <w:top w:val="none" w:sz="0" w:space="0" w:color="auto"/>
        <w:left w:val="none" w:sz="0" w:space="0" w:color="auto"/>
        <w:bottom w:val="none" w:sz="0" w:space="0" w:color="auto"/>
        <w:right w:val="none" w:sz="0" w:space="0" w:color="auto"/>
      </w:divBdr>
    </w:div>
    <w:div w:id="606548658">
      <w:bodyDiv w:val="1"/>
      <w:marLeft w:val="0"/>
      <w:marRight w:val="0"/>
      <w:marTop w:val="0"/>
      <w:marBottom w:val="0"/>
      <w:divBdr>
        <w:top w:val="none" w:sz="0" w:space="0" w:color="auto"/>
        <w:left w:val="none" w:sz="0" w:space="0" w:color="auto"/>
        <w:bottom w:val="none" w:sz="0" w:space="0" w:color="auto"/>
        <w:right w:val="none" w:sz="0" w:space="0" w:color="auto"/>
      </w:divBdr>
    </w:div>
    <w:div w:id="611791007">
      <w:bodyDiv w:val="1"/>
      <w:marLeft w:val="0"/>
      <w:marRight w:val="0"/>
      <w:marTop w:val="0"/>
      <w:marBottom w:val="0"/>
      <w:divBdr>
        <w:top w:val="none" w:sz="0" w:space="0" w:color="auto"/>
        <w:left w:val="none" w:sz="0" w:space="0" w:color="auto"/>
        <w:bottom w:val="none" w:sz="0" w:space="0" w:color="auto"/>
        <w:right w:val="none" w:sz="0" w:space="0" w:color="auto"/>
      </w:divBdr>
    </w:div>
    <w:div w:id="629940031">
      <w:bodyDiv w:val="1"/>
      <w:marLeft w:val="0"/>
      <w:marRight w:val="0"/>
      <w:marTop w:val="0"/>
      <w:marBottom w:val="0"/>
      <w:divBdr>
        <w:top w:val="none" w:sz="0" w:space="0" w:color="auto"/>
        <w:left w:val="none" w:sz="0" w:space="0" w:color="auto"/>
        <w:bottom w:val="none" w:sz="0" w:space="0" w:color="auto"/>
        <w:right w:val="none" w:sz="0" w:space="0" w:color="auto"/>
      </w:divBdr>
    </w:div>
    <w:div w:id="634288384">
      <w:bodyDiv w:val="1"/>
      <w:marLeft w:val="0"/>
      <w:marRight w:val="0"/>
      <w:marTop w:val="0"/>
      <w:marBottom w:val="0"/>
      <w:divBdr>
        <w:top w:val="none" w:sz="0" w:space="0" w:color="auto"/>
        <w:left w:val="none" w:sz="0" w:space="0" w:color="auto"/>
        <w:bottom w:val="none" w:sz="0" w:space="0" w:color="auto"/>
        <w:right w:val="none" w:sz="0" w:space="0" w:color="auto"/>
      </w:divBdr>
    </w:div>
    <w:div w:id="676612760">
      <w:bodyDiv w:val="1"/>
      <w:marLeft w:val="0"/>
      <w:marRight w:val="0"/>
      <w:marTop w:val="0"/>
      <w:marBottom w:val="0"/>
      <w:divBdr>
        <w:top w:val="none" w:sz="0" w:space="0" w:color="auto"/>
        <w:left w:val="none" w:sz="0" w:space="0" w:color="auto"/>
        <w:bottom w:val="none" w:sz="0" w:space="0" w:color="auto"/>
        <w:right w:val="none" w:sz="0" w:space="0" w:color="auto"/>
      </w:divBdr>
    </w:div>
    <w:div w:id="691537875">
      <w:bodyDiv w:val="1"/>
      <w:marLeft w:val="0"/>
      <w:marRight w:val="0"/>
      <w:marTop w:val="0"/>
      <w:marBottom w:val="0"/>
      <w:divBdr>
        <w:top w:val="none" w:sz="0" w:space="0" w:color="auto"/>
        <w:left w:val="none" w:sz="0" w:space="0" w:color="auto"/>
        <w:bottom w:val="none" w:sz="0" w:space="0" w:color="auto"/>
        <w:right w:val="none" w:sz="0" w:space="0" w:color="auto"/>
      </w:divBdr>
    </w:div>
    <w:div w:id="700205567">
      <w:bodyDiv w:val="1"/>
      <w:marLeft w:val="0"/>
      <w:marRight w:val="0"/>
      <w:marTop w:val="0"/>
      <w:marBottom w:val="0"/>
      <w:divBdr>
        <w:top w:val="none" w:sz="0" w:space="0" w:color="auto"/>
        <w:left w:val="none" w:sz="0" w:space="0" w:color="auto"/>
        <w:bottom w:val="none" w:sz="0" w:space="0" w:color="auto"/>
        <w:right w:val="none" w:sz="0" w:space="0" w:color="auto"/>
      </w:divBdr>
    </w:div>
    <w:div w:id="761877305">
      <w:bodyDiv w:val="1"/>
      <w:marLeft w:val="0"/>
      <w:marRight w:val="0"/>
      <w:marTop w:val="0"/>
      <w:marBottom w:val="0"/>
      <w:divBdr>
        <w:top w:val="none" w:sz="0" w:space="0" w:color="auto"/>
        <w:left w:val="none" w:sz="0" w:space="0" w:color="auto"/>
        <w:bottom w:val="none" w:sz="0" w:space="0" w:color="auto"/>
        <w:right w:val="none" w:sz="0" w:space="0" w:color="auto"/>
      </w:divBdr>
    </w:div>
    <w:div w:id="772752102">
      <w:bodyDiv w:val="1"/>
      <w:marLeft w:val="0"/>
      <w:marRight w:val="0"/>
      <w:marTop w:val="0"/>
      <w:marBottom w:val="0"/>
      <w:divBdr>
        <w:top w:val="none" w:sz="0" w:space="0" w:color="auto"/>
        <w:left w:val="none" w:sz="0" w:space="0" w:color="auto"/>
        <w:bottom w:val="none" w:sz="0" w:space="0" w:color="auto"/>
        <w:right w:val="none" w:sz="0" w:space="0" w:color="auto"/>
      </w:divBdr>
    </w:div>
    <w:div w:id="794370140">
      <w:bodyDiv w:val="1"/>
      <w:marLeft w:val="0"/>
      <w:marRight w:val="0"/>
      <w:marTop w:val="0"/>
      <w:marBottom w:val="0"/>
      <w:divBdr>
        <w:top w:val="none" w:sz="0" w:space="0" w:color="auto"/>
        <w:left w:val="none" w:sz="0" w:space="0" w:color="auto"/>
        <w:bottom w:val="none" w:sz="0" w:space="0" w:color="auto"/>
        <w:right w:val="none" w:sz="0" w:space="0" w:color="auto"/>
      </w:divBdr>
    </w:div>
    <w:div w:id="821895833">
      <w:bodyDiv w:val="1"/>
      <w:marLeft w:val="0"/>
      <w:marRight w:val="0"/>
      <w:marTop w:val="0"/>
      <w:marBottom w:val="0"/>
      <w:divBdr>
        <w:top w:val="none" w:sz="0" w:space="0" w:color="auto"/>
        <w:left w:val="none" w:sz="0" w:space="0" w:color="auto"/>
        <w:bottom w:val="none" w:sz="0" w:space="0" w:color="auto"/>
        <w:right w:val="none" w:sz="0" w:space="0" w:color="auto"/>
      </w:divBdr>
    </w:div>
    <w:div w:id="829566877">
      <w:bodyDiv w:val="1"/>
      <w:marLeft w:val="0"/>
      <w:marRight w:val="0"/>
      <w:marTop w:val="0"/>
      <w:marBottom w:val="0"/>
      <w:divBdr>
        <w:top w:val="none" w:sz="0" w:space="0" w:color="auto"/>
        <w:left w:val="none" w:sz="0" w:space="0" w:color="auto"/>
        <w:bottom w:val="none" w:sz="0" w:space="0" w:color="auto"/>
        <w:right w:val="none" w:sz="0" w:space="0" w:color="auto"/>
      </w:divBdr>
      <w:divsChild>
        <w:div w:id="336926087">
          <w:marLeft w:val="0"/>
          <w:marRight w:val="0"/>
          <w:marTop w:val="0"/>
          <w:marBottom w:val="0"/>
          <w:divBdr>
            <w:top w:val="single" w:sz="2" w:space="0" w:color="D9D9E3"/>
            <w:left w:val="single" w:sz="2" w:space="0" w:color="D9D9E3"/>
            <w:bottom w:val="single" w:sz="2" w:space="0" w:color="D9D9E3"/>
            <w:right w:val="single" w:sz="2" w:space="0" w:color="D9D9E3"/>
          </w:divBdr>
          <w:divsChild>
            <w:div w:id="1021592558">
              <w:marLeft w:val="0"/>
              <w:marRight w:val="0"/>
              <w:marTop w:val="0"/>
              <w:marBottom w:val="0"/>
              <w:divBdr>
                <w:top w:val="single" w:sz="2" w:space="0" w:color="D9D9E3"/>
                <w:left w:val="single" w:sz="2" w:space="0" w:color="D9D9E3"/>
                <w:bottom w:val="single" w:sz="2" w:space="0" w:color="D9D9E3"/>
                <w:right w:val="single" w:sz="2" w:space="0" w:color="D9D9E3"/>
              </w:divBdr>
              <w:divsChild>
                <w:div w:id="1932153283">
                  <w:marLeft w:val="0"/>
                  <w:marRight w:val="0"/>
                  <w:marTop w:val="0"/>
                  <w:marBottom w:val="0"/>
                  <w:divBdr>
                    <w:top w:val="single" w:sz="2" w:space="0" w:color="D9D9E3"/>
                    <w:left w:val="single" w:sz="2" w:space="0" w:color="D9D9E3"/>
                    <w:bottom w:val="single" w:sz="2" w:space="0" w:color="D9D9E3"/>
                    <w:right w:val="single" w:sz="2" w:space="0" w:color="D9D9E3"/>
                  </w:divBdr>
                  <w:divsChild>
                    <w:div w:id="1086029229">
                      <w:marLeft w:val="0"/>
                      <w:marRight w:val="0"/>
                      <w:marTop w:val="0"/>
                      <w:marBottom w:val="0"/>
                      <w:divBdr>
                        <w:top w:val="single" w:sz="2" w:space="0" w:color="D9D9E3"/>
                        <w:left w:val="single" w:sz="2" w:space="0" w:color="D9D9E3"/>
                        <w:bottom w:val="single" w:sz="2" w:space="0" w:color="D9D9E3"/>
                        <w:right w:val="single" w:sz="2" w:space="0" w:color="D9D9E3"/>
                      </w:divBdr>
                      <w:divsChild>
                        <w:div w:id="995842997">
                          <w:marLeft w:val="0"/>
                          <w:marRight w:val="0"/>
                          <w:marTop w:val="0"/>
                          <w:marBottom w:val="0"/>
                          <w:divBdr>
                            <w:top w:val="none" w:sz="0" w:space="0" w:color="auto"/>
                            <w:left w:val="none" w:sz="0" w:space="0" w:color="auto"/>
                            <w:bottom w:val="none" w:sz="0" w:space="0" w:color="auto"/>
                            <w:right w:val="none" w:sz="0" w:space="0" w:color="auto"/>
                          </w:divBdr>
                          <w:divsChild>
                            <w:div w:id="1712268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244374">
                                  <w:marLeft w:val="0"/>
                                  <w:marRight w:val="0"/>
                                  <w:marTop w:val="0"/>
                                  <w:marBottom w:val="0"/>
                                  <w:divBdr>
                                    <w:top w:val="single" w:sz="2" w:space="0" w:color="D9D9E3"/>
                                    <w:left w:val="single" w:sz="2" w:space="0" w:color="D9D9E3"/>
                                    <w:bottom w:val="single" w:sz="2" w:space="0" w:color="D9D9E3"/>
                                    <w:right w:val="single" w:sz="2" w:space="0" w:color="D9D9E3"/>
                                  </w:divBdr>
                                  <w:divsChild>
                                    <w:div w:id="2128817180">
                                      <w:marLeft w:val="0"/>
                                      <w:marRight w:val="0"/>
                                      <w:marTop w:val="0"/>
                                      <w:marBottom w:val="0"/>
                                      <w:divBdr>
                                        <w:top w:val="single" w:sz="2" w:space="0" w:color="D9D9E3"/>
                                        <w:left w:val="single" w:sz="2" w:space="0" w:color="D9D9E3"/>
                                        <w:bottom w:val="single" w:sz="2" w:space="0" w:color="D9D9E3"/>
                                        <w:right w:val="single" w:sz="2" w:space="0" w:color="D9D9E3"/>
                                      </w:divBdr>
                                      <w:divsChild>
                                        <w:div w:id="1251934261">
                                          <w:marLeft w:val="0"/>
                                          <w:marRight w:val="0"/>
                                          <w:marTop w:val="0"/>
                                          <w:marBottom w:val="0"/>
                                          <w:divBdr>
                                            <w:top w:val="single" w:sz="2" w:space="0" w:color="D9D9E3"/>
                                            <w:left w:val="single" w:sz="2" w:space="0" w:color="D9D9E3"/>
                                            <w:bottom w:val="single" w:sz="2" w:space="0" w:color="D9D9E3"/>
                                            <w:right w:val="single" w:sz="2" w:space="0" w:color="D9D9E3"/>
                                          </w:divBdr>
                                          <w:divsChild>
                                            <w:div w:id="1925843370">
                                              <w:marLeft w:val="0"/>
                                              <w:marRight w:val="0"/>
                                              <w:marTop w:val="0"/>
                                              <w:marBottom w:val="0"/>
                                              <w:divBdr>
                                                <w:top w:val="single" w:sz="2" w:space="0" w:color="D9D9E3"/>
                                                <w:left w:val="single" w:sz="2" w:space="0" w:color="D9D9E3"/>
                                                <w:bottom w:val="single" w:sz="2" w:space="0" w:color="D9D9E3"/>
                                                <w:right w:val="single" w:sz="2" w:space="0" w:color="D9D9E3"/>
                                              </w:divBdr>
                                              <w:divsChild>
                                                <w:div w:id="1900939421">
                                                  <w:marLeft w:val="0"/>
                                                  <w:marRight w:val="0"/>
                                                  <w:marTop w:val="0"/>
                                                  <w:marBottom w:val="0"/>
                                                  <w:divBdr>
                                                    <w:top w:val="single" w:sz="2" w:space="0" w:color="D9D9E3"/>
                                                    <w:left w:val="single" w:sz="2" w:space="0" w:color="D9D9E3"/>
                                                    <w:bottom w:val="single" w:sz="2" w:space="0" w:color="D9D9E3"/>
                                                    <w:right w:val="single" w:sz="2" w:space="0" w:color="D9D9E3"/>
                                                  </w:divBdr>
                                                  <w:divsChild>
                                                    <w:div w:id="19007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873502">
          <w:marLeft w:val="0"/>
          <w:marRight w:val="0"/>
          <w:marTop w:val="0"/>
          <w:marBottom w:val="0"/>
          <w:divBdr>
            <w:top w:val="none" w:sz="0" w:space="0" w:color="auto"/>
            <w:left w:val="none" w:sz="0" w:space="0" w:color="auto"/>
            <w:bottom w:val="none" w:sz="0" w:space="0" w:color="auto"/>
            <w:right w:val="none" w:sz="0" w:space="0" w:color="auto"/>
          </w:divBdr>
          <w:divsChild>
            <w:div w:id="1950888977">
              <w:marLeft w:val="0"/>
              <w:marRight w:val="0"/>
              <w:marTop w:val="0"/>
              <w:marBottom w:val="0"/>
              <w:divBdr>
                <w:top w:val="single" w:sz="2" w:space="0" w:color="D9D9E3"/>
                <w:left w:val="single" w:sz="2" w:space="0" w:color="D9D9E3"/>
                <w:bottom w:val="single" w:sz="2" w:space="0" w:color="D9D9E3"/>
                <w:right w:val="single" w:sz="2" w:space="0" w:color="D9D9E3"/>
              </w:divBdr>
              <w:divsChild>
                <w:div w:id="154933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6308906">
      <w:bodyDiv w:val="1"/>
      <w:marLeft w:val="0"/>
      <w:marRight w:val="0"/>
      <w:marTop w:val="0"/>
      <w:marBottom w:val="0"/>
      <w:divBdr>
        <w:top w:val="none" w:sz="0" w:space="0" w:color="auto"/>
        <w:left w:val="none" w:sz="0" w:space="0" w:color="auto"/>
        <w:bottom w:val="none" w:sz="0" w:space="0" w:color="auto"/>
        <w:right w:val="none" w:sz="0" w:space="0" w:color="auto"/>
      </w:divBdr>
    </w:div>
    <w:div w:id="854077734">
      <w:bodyDiv w:val="1"/>
      <w:marLeft w:val="0"/>
      <w:marRight w:val="0"/>
      <w:marTop w:val="0"/>
      <w:marBottom w:val="0"/>
      <w:divBdr>
        <w:top w:val="none" w:sz="0" w:space="0" w:color="auto"/>
        <w:left w:val="none" w:sz="0" w:space="0" w:color="auto"/>
        <w:bottom w:val="none" w:sz="0" w:space="0" w:color="auto"/>
        <w:right w:val="none" w:sz="0" w:space="0" w:color="auto"/>
      </w:divBdr>
    </w:div>
    <w:div w:id="865169708">
      <w:bodyDiv w:val="1"/>
      <w:marLeft w:val="0"/>
      <w:marRight w:val="0"/>
      <w:marTop w:val="0"/>
      <w:marBottom w:val="0"/>
      <w:divBdr>
        <w:top w:val="none" w:sz="0" w:space="0" w:color="auto"/>
        <w:left w:val="none" w:sz="0" w:space="0" w:color="auto"/>
        <w:bottom w:val="none" w:sz="0" w:space="0" w:color="auto"/>
        <w:right w:val="none" w:sz="0" w:space="0" w:color="auto"/>
      </w:divBdr>
    </w:div>
    <w:div w:id="880282522">
      <w:bodyDiv w:val="1"/>
      <w:marLeft w:val="0"/>
      <w:marRight w:val="0"/>
      <w:marTop w:val="0"/>
      <w:marBottom w:val="0"/>
      <w:divBdr>
        <w:top w:val="none" w:sz="0" w:space="0" w:color="auto"/>
        <w:left w:val="none" w:sz="0" w:space="0" w:color="auto"/>
        <w:bottom w:val="none" w:sz="0" w:space="0" w:color="auto"/>
        <w:right w:val="none" w:sz="0" w:space="0" w:color="auto"/>
      </w:divBdr>
    </w:div>
    <w:div w:id="899051635">
      <w:bodyDiv w:val="1"/>
      <w:marLeft w:val="0"/>
      <w:marRight w:val="0"/>
      <w:marTop w:val="0"/>
      <w:marBottom w:val="0"/>
      <w:divBdr>
        <w:top w:val="none" w:sz="0" w:space="0" w:color="auto"/>
        <w:left w:val="none" w:sz="0" w:space="0" w:color="auto"/>
        <w:bottom w:val="none" w:sz="0" w:space="0" w:color="auto"/>
        <w:right w:val="none" w:sz="0" w:space="0" w:color="auto"/>
      </w:divBdr>
    </w:div>
    <w:div w:id="912816094">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62228366">
      <w:bodyDiv w:val="1"/>
      <w:marLeft w:val="0"/>
      <w:marRight w:val="0"/>
      <w:marTop w:val="0"/>
      <w:marBottom w:val="0"/>
      <w:divBdr>
        <w:top w:val="none" w:sz="0" w:space="0" w:color="auto"/>
        <w:left w:val="none" w:sz="0" w:space="0" w:color="auto"/>
        <w:bottom w:val="none" w:sz="0" w:space="0" w:color="auto"/>
        <w:right w:val="none" w:sz="0" w:space="0" w:color="auto"/>
      </w:divBdr>
    </w:div>
    <w:div w:id="972444793">
      <w:bodyDiv w:val="1"/>
      <w:marLeft w:val="0"/>
      <w:marRight w:val="0"/>
      <w:marTop w:val="0"/>
      <w:marBottom w:val="0"/>
      <w:divBdr>
        <w:top w:val="none" w:sz="0" w:space="0" w:color="auto"/>
        <w:left w:val="none" w:sz="0" w:space="0" w:color="auto"/>
        <w:bottom w:val="none" w:sz="0" w:space="0" w:color="auto"/>
        <w:right w:val="none" w:sz="0" w:space="0" w:color="auto"/>
      </w:divBdr>
    </w:div>
    <w:div w:id="992216196">
      <w:bodyDiv w:val="1"/>
      <w:marLeft w:val="0"/>
      <w:marRight w:val="0"/>
      <w:marTop w:val="0"/>
      <w:marBottom w:val="0"/>
      <w:divBdr>
        <w:top w:val="none" w:sz="0" w:space="0" w:color="auto"/>
        <w:left w:val="none" w:sz="0" w:space="0" w:color="auto"/>
        <w:bottom w:val="none" w:sz="0" w:space="0" w:color="auto"/>
        <w:right w:val="none" w:sz="0" w:space="0" w:color="auto"/>
      </w:divBdr>
    </w:div>
    <w:div w:id="1013142607">
      <w:bodyDiv w:val="1"/>
      <w:marLeft w:val="0"/>
      <w:marRight w:val="0"/>
      <w:marTop w:val="0"/>
      <w:marBottom w:val="0"/>
      <w:divBdr>
        <w:top w:val="none" w:sz="0" w:space="0" w:color="auto"/>
        <w:left w:val="none" w:sz="0" w:space="0" w:color="auto"/>
        <w:bottom w:val="none" w:sz="0" w:space="0" w:color="auto"/>
        <w:right w:val="none" w:sz="0" w:space="0" w:color="auto"/>
      </w:divBdr>
    </w:div>
    <w:div w:id="1014189370">
      <w:bodyDiv w:val="1"/>
      <w:marLeft w:val="0"/>
      <w:marRight w:val="0"/>
      <w:marTop w:val="0"/>
      <w:marBottom w:val="0"/>
      <w:divBdr>
        <w:top w:val="none" w:sz="0" w:space="0" w:color="auto"/>
        <w:left w:val="none" w:sz="0" w:space="0" w:color="auto"/>
        <w:bottom w:val="none" w:sz="0" w:space="0" w:color="auto"/>
        <w:right w:val="none" w:sz="0" w:space="0" w:color="auto"/>
      </w:divBdr>
    </w:div>
    <w:div w:id="1015839021">
      <w:bodyDiv w:val="1"/>
      <w:marLeft w:val="0"/>
      <w:marRight w:val="0"/>
      <w:marTop w:val="0"/>
      <w:marBottom w:val="0"/>
      <w:divBdr>
        <w:top w:val="none" w:sz="0" w:space="0" w:color="auto"/>
        <w:left w:val="none" w:sz="0" w:space="0" w:color="auto"/>
        <w:bottom w:val="none" w:sz="0" w:space="0" w:color="auto"/>
        <w:right w:val="none" w:sz="0" w:space="0" w:color="auto"/>
      </w:divBdr>
    </w:div>
    <w:div w:id="1021514574">
      <w:bodyDiv w:val="1"/>
      <w:marLeft w:val="0"/>
      <w:marRight w:val="0"/>
      <w:marTop w:val="0"/>
      <w:marBottom w:val="0"/>
      <w:divBdr>
        <w:top w:val="none" w:sz="0" w:space="0" w:color="auto"/>
        <w:left w:val="none" w:sz="0" w:space="0" w:color="auto"/>
        <w:bottom w:val="none" w:sz="0" w:space="0" w:color="auto"/>
        <w:right w:val="none" w:sz="0" w:space="0" w:color="auto"/>
      </w:divBdr>
    </w:div>
    <w:div w:id="1066688737">
      <w:bodyDiv w:val="1"/>
      <w:marLeft w:val="0"/>
      <w:marRight w:val="0"/>
      <w:marTop w:val="0"/>
      <w:marBottom w:val="0"/>
      <w:divBdr>
        <w:top w:val="none" w:sz="0" w:space="0" w:color="auto"/>
        <w:left w:val="none" w:sz="0" w:space="0" w:color="auto"/>
        <w:bottom w:val="none" w:sz="0" w:space="0" w:color="auto"/>
        <w:right w:val="none" w:sz="0" w:space="0" w:color="auto"/>
      </w:divBdr>
    </w:div>
    <w:div w:id="1149052056">
      <w:bodyDiv w:val="1"/>
      <w:marLeft w:val="0"/>
      <w:marRight w:val="0"/>
      <w:marTop w:val="0"/>
      <w:marBottom w:val="0"/>
      <w:divBdr>
        <w:top w:val="none" w:sz="0" w:space="0" w:color="auto"/>
        <w:left w:val="none" w:sz="0" w:space="0" w:color="auto"/>
        <w:bottom w:val="none" w:sz="0" w:space="0" w:color="auto"/>
        <w:right w:val="none" w:sz="0" w:space="0" w:color="auto"/>
      </w:divBdr>
    </w:div>
    <w:div w:id="1158613525">
      <w:bodyDiv w:val="1"/>
      <w:marLeft w:val="0"/>
      <w:marRight w:val="0"/>
      <w:marTop w:val="0"/>
      <w:marBottom w:val="0"/>
      <w:divBdr>
        <w:top w:val="none" w:sz="0" w:space="0" w:color="auto"/>
        <w:left w:val="none" w:sz="0" w:space="0" w:color="auto"/>
        <w:bottom w:val="none" w:sz="0" w:space="0" w:color="auto"/>
        <w:right w:val="none" w:sz="0" w:space="0" w:color="auto"/>
      </w:divBdr>
    </w:div>
    <w:div w:id="1184444549">
      <w:bodyDiv w:val="1"/>
      <w:marLeft w:val="0"/>
      <w:marRight w:val="0"/>
      <w:marTop w:val="0"/>
      <w:marBottom w:val="0"/>
      <w:divBdr>
        <w:top w:val="none" w:sz="0" w:space="0" w:color="auto"/>
        <w:left w:val="none" w:sz="0" w:space="0" w:color="auto"/>
        <w:bottom w:val="none" w:sz="0" w:space="0" w:color="auto"/>
        <w:right w:val="none" w:sz="0" w:space="0" w:color="auto"/>
      </w:divBdr>
    </w:div>
    <w:div w:id="1212880738">
      <w:bodyDiv w:val="1"/>
      <w:marLeft w:val="0"/>
      <w:marRight w:val="0"/>
      <w:marTop w:val="0"/>
      <w:marBottom w:val="0"/>
      <w:divBdr>
        <w:top w:val="none" w:sz="0" w:space="0" w:color="auto"/>
        <w:left w:val="none" w:sz="0" w:space="0" w:color="auto"/>
        <w:bottom w:val="none" w:sz="0" w:space="0" w:color="auto"/>
        <w:right w:val="none" w:sz="0" w:space="0" w:color="auto"/>
      </w:divBdr>
    </w:div>
    <w:div w:id="1213421301">
      <w:bodyDiv w:val="1"/>
      <w:marLeft w:val="0"/>
      <w:marRight w:val="0"/>
      <w:marTop w:val="0"/>
      <w:marBottom w:val="0"/>
      <w:divBdr>
        <w:top w:val="none" w:sz="0" w:space="0" w:color="auto"/>
        <w:left w:val="none" w:sz="0" w:space="0" w:color="auto"/>
        <w:bottom w:val="none" w:sz="0" w:space="0" w:color="auto"/>
        <w:right w:val="none" w:sz="0" w:space="0" w:color="auto"/>
      </w:divBdr>
    </w:div>
    <w:div w:id="1238636238">
      <w:bodyDiv w:val="1"/>
      <w:marLeft w:val="0"/>
      <w:marRight w:val="0"/>
      <w:marTop w:val="0"/>
      <w:marBottom w:val="0"/>
      <w:divBdr>
        <w:top w:val="none" w:sz="0" w:space="0" w:color="auto"/>
        <w:left w:val="none" w:sz="0" w:space="0" w:color="auto"/>
        <w:bottom w:val="none" w:sz="0" w:space="0" w:color="auto"/>
        <w:right w:val="none" w:sz="0" w:space="0" w:color="auto"/>
      </w:divBdr>
    </w:div>
    <w:div w:id="1254360493">
      <w:bodyDiv w:val="1"/>
      <w:marLeft w:val="0"/>
      <w:marRight w:val="0"/>
      <w:marTop w:val="0"/>
      <w:marBottom w:val="0"/>
      <w:divBdr>
        <w:top w:val="none" w:sz="0" w:space="0" w:color="auto"/>
        <w:left w:val="none" w:sz="0" w:space="0" w:color="auto"/>
        <w:bottom w:val="none" w:sz="0" w:space="0" w:color="auto"/>
        <w:right w:val="none" w:sz="0" w:space="0" w:color="auto"/>
      </w:divBdr>
    </w:div>
    <w:div w:id="1257636205">
      <w:bodyDiv w:val="1"/>
      <w:marLeft w:val="0"/>
      <w:marRight w:val="0"/>
      <w:marTop w:val="0"/>
      <w:marBottom w:val="0"/>
      <w:divBdr>
        <w:top w:val="none" w:sz="0" w:space="0" w:color="auto"/>
        <w:left w:val="none" w:sz="0" w:space="0" w:color="auto"/>
        <w:bottom w:val="none" w:sz="0" w:space="0" w:color="auto"/>
        <w:right w:val="none" w:sz="0" w:space="0" w:color="auto"/>
      </w:divBdr>
    </w:div>
    <w:div w:id="1287271932">
      <w:bodyDiv w:val="1"/>
      <w:marLeft w:val="0"/>
      <w:marRight w:val="0"/>
      <w:marTop w:val="0"/>
      <w:marBottom w:val="0"/>
      <w:divBdr>
        <w:top w:val="none" w:sz="0" w:space="0" w:color="auto"/>
        <w:left w:val="none" w:sz="0" w:space="0" w:color="auto"/>
        <w:bottom w:val="none" w:sz="0" w:space="0" w:color="auto"/>
        <w:right w:val="none" w:sz="0" w:space="0" w:color="auto"/>
      </w:divBdr>
    </w:div>
    <w:div w:id="1348364940">
      <w:bodyDiv w:val="1"/>
      <w:marLeft w:val="0"/>
      <w:marRight w:val="0"/>
      <w:marTop w:val="0"/>
      <w:marBottom w:val="0"/>
      <w:divBdr>
        <w:top w:val="none" w:sz="0" w:space="0" w:color="auto"/>
        <w:left w:val="none" w:sz="0" w:space="0" w:color="auto"/>
        <w:bottom w:val="none" w:sz="0" w:space="0" w:color="auto"/>
        <w:right w:val="none" w:sz="0" w:space="0" w:color="auto"/>
      </w:divBdr>
    </w:div>
    <w:div w:id="1351444718">
      <w:bodyDiv w:val="1"/>
      <w:marLeft w:val="0"/>
      <w:marRight w:val="0"/>
      <w:marTop w:val="0"/>
      <w:marBottom w:val="0"/>
      <w:divBdr>
        <w:top w:val="none" w:sz="0" w:space="0" w:color="auto"/>
        <w:left w:val="none" w:sz="0" w:space="0" w:color="auto"/>
        <w:bottom w:val="none" w:sz="0" w:space="0" w:color="auto"/>
        <w:right w:val="none" w:sz="0" w:space="0" w:color="auto"/>
      </w:divBdr>
    </w:div>
    <w:div w:id="1383287156">
      <w:bodyDiv w:val="1"/>
      <w:marLeft w:val="0"/>
      <w:marRight w:val="0"/>
      <w:marTop w:val="0"/>
      <w:marBottom w:val="0"/>
      <w:divBdr>
        <w:top w:val="none" w:sz="0" w:space="0" w:color="auto"/>
        <w:left w:val="none" w:sz="0" w:space="0" w:color="auto"/>
        <w:bottom w:val="none" w:sz="0" w:space="0" w:color="auto"/>
        <w:right w:val="none" w:sz="0" w:space="0" w:color="auto"/>
      </w:divBdr>
    </w:div>
    <w:div w:id="1393237056">
      <w:bodyDiv w:val="1"/>
      <w:marLeft w:val="0"/>
      <w:marRight w:val="0"/>
      <w:marTop w:val="0"/>
      <w:marBottom w:val="0"/>
      <w:divBdr>
        <w:top w:val="none" w:sz="0" w:space="0" w:color="auto"/>
        <w:left w:val="none" w:sz="0" w:space="0" w:color="auto"/>
        <w:bottom w:val="none" w:sz="0" w:space="0" w:color="auto"/>
        <w:right w:val="none" w:sz="0" w:space="0" w:color="auto"/>
      </w:divBdr>
    </w:div>
    <w:div w:id="1396198377">
      <w:bodyDiv w:val="1"/>
      <w:marLeft w:val="0"/>
      <w:marRight w:val="0"/>
      <w:marTop w:val="0"/>
      <w:marBottom w:val="0"/>
      <w:divBdr>
        <w:top w:val="none" w:sz="0" w:space="0" w:color="auto"/>
        <w:left w:val="none" w:sz="0" w:space="0" w:color="auto"/>
        <w:bottom w:val="none" w:sz="0" w:space="0" w:color="auto"/>
        <w:right w:val="none" w:sz="0" w:space="0" w:color="auto"/>
      </w:divBdr>
    </w:div>
    <w:div w:id="1410231179">
      <w:bodyDiv w:val="1"/>
      <w:marLeft w:val="0"/>
      <w:marRight w:val="0"/>
      <w:marTop w:val="0"/>
      <w:marBottom w:val="0"/>
      <w:divBdr>
        <w:top w:val="none" w:sz="0" w:space="0" w:color="auto"/>
        <w:left w:val="none" w:sz="0" w:space="0" w:color="auto"/>
        <w:bottom w:val="none" w:sz="0" w:space="0" w:color="auto"/>
        <w:right w:val="none" w:sz="0" w:space="0" w:color="auto"/>
      </w:divBdr>
    </w:div>
    <w:div w:id="1459762286">
      <w:bodyDiv w:val="1"/>
      <w:marLeft w:val="0"/>
      <w:marRight w:val="0"/>
      <w:marTop w:val="0"/>
      <w:marBottom w:val="0"/>
      <w:divBdr>
        <w:top w:val="none" w:sz="0" w:space="0" w:color="auto"/>
        <w:left w:val="none" w:sz="0" w:space="0" w:color="auto"/>
        <w:bottom w:val="none" w:sz="0" w:space="0" w:color="auto"/>
        <w:right w:val="none" w:sz="0" w:space="0" w:color="auto"/>
      </w:divBdr>
    </w:div>
    <w:div w:id="1507088728">
      <w:bodyDiv w:val="1"/>
      <w:marLeft w:val="0"/>
      <w:marRight w:val="0"/>
      <w:marTop w:val="0"/>
      <w:marBottom w:val="0"/>
      <w:divBdr>
        <w:top w:val="none" w:sz="0" w:space="0" w:color="auto"/>
        <w:left w:val="none" w:sz="0" w:space="0" w:color="auto"/>
        <w:bottom w:val="none" w:sz="0" w:space="0" w:color="auto"/>
        <w:right w:val="none" w:sz="0" w:space="0" w:color="auto"/>
      </w:divBdr>
    </w:div>
    <w:div w:id="1519811623">
      <w:bodyDiv w:val="1"/>
      <w:marLeft w:val="0"/>
      <w:marRight w:val="0"/>
      <w:marTop w:val="0"/>
      <w:marBottom w:val="0"/>
      <w:divBdr>
        <w:top w:val="none" w:sz="0" w:space="0" w:color="auto"/>
        <w:left w:val="none" w:sz="0" w:space="0" w:color="auto"/>
        <w:bottom w:val="none" w:sz="0" w:space="0" w:color="auto"/>
        <w:right w:val="none" w:sz="0" w:space="0" w:color="auto"/>
      </w:divBdr>
    </w:div>
    <w:div w:id="1536888875">
      <w:bodyDiv w:val="1"/>
      <w:marLeft w:val="0"/>
      <w:marRight w:val="0"/>
      <w:marTop w:val="0"/>
      <w:marBottom w:val="0"/>
      <w:divBdr>
        <w:top w:val="none" w:sz="0" w:space="0" w:color="auto"/>
        <w:left w:val="none" w:sz="0" w:space="0" w:color="auto"/>
        <w:bottom w:val="none" w:sz="0" w:space="0" w:color="auto"/>
        <w:right w:val="none" w:sz="0" w:space="0" w:color="auto"/>
      </w:divBdr>
    </w:div>
    <w:div w:id="1554929746">
      <w:bodyDiv w:val="1"/>
      <w:marLeft w:val="0"/>
      <w:marRight w:val="0"/>
      <w:marTop w:val="0"/>
      <w:marBottom w:val="0"/>
      <w:divBdr>
        <w:top w:val="none" w:sz="0" w:space="0" w:color="auto"/>
        <w:left w:val="none" w:sz="0" w:space="0" w:color="auto"/>
        <w:bottom w:val="none" w:sz="0" w:space="0" w:color="auto"/>
        <w:right w:val="none" w:sz="0" w:space="0" w:color="auto"/>
      </w:divBdr>
    </w:div>
    <w:div w:id="1581940427">
      <w:bodyDiv w:val="1"/>
      <w:marLeft w:val="0"/>
      <w:marRight w:val="0"/>
      <w:marTop w:val="0"/>
      <w:marBottom w:val="0"/>
      <w:divBdr>
        <w:top w:val="none" w:sz="0" w:space="0" w:color="auto"/>
        <w:left w:val="none" w:sz="0" w:space="0" w:color="auto"/>
        <w:bottom w:val="none" w:sz="0" w:space="0" w:color="auto"/>
        <w:right w:val="none" w:sz="0" w:space="0" w:color="auto"/>
      </w:divBdr>
    </w:div>
    <w:div w:id="1602375508">
      <w:bodyDiv w:val="1"/>
      <w:marLeft w:val="0"/>
      <w:marRight w:val="0"/>
      <w:marTop w:val="0"/>
      <w:marBottom w:val="0"/>
      <w:divBdr>
        <w:top w:val="none" w:sz="0" w:space="0" w:color="auto"/>
        <w:left w:val="none" w:sz="0" w:space="0" w:color="auto"/>
        <w:bottom w:val="none" w:sz="0" w:space="0" w:color="auto"/>
        <w:right w:val="none" w:sz="0" w:space="0" w:color="auto"/>
      </w:divBdr>
    </w:div>
    <w:div w:id="1606883662">
      <w:bodyDiv w:val="1"/>
      <w:marLeft w:val="0"/>
      <w:marRight w:val="0"/>
      <w:marTop w:val="0"/>
      <w:marBottom w:val="0"/>
      <w:divBdr>
        <w:top w:val="none" w:sz="0" w:space="0" w:color="auto"/>
        <w:left w:val="none" w:sz="0" w:space="0" w:color="auto"/>
        <w:bottom w:val="none" w:sz="0" w:space="0" w:color="auto"/>
        <w:right w:val="none" w:sz="0" w:space="0" w:color="auto"/>
      </w:divBdr>
    </w:div>
    <w:div w:id="1645626398">
      <w:bodyDiv w:val="1"/>
      <w:marLeft w:val="0"/>
      <w:marRight w:val="0"/>
      <w:marTop w:val="0"/>
      <w:marBottom w:val="0"/>
      <w:divBdr>
        <w:top w:val="none" w:sz="0" w:space="0" w:color="auto"/>
        <w:left w:val="none" w:sz="0" w:space="0" w:color="auto"/>
        <w:bottom w:val="none" w:sz="0" w:space="0" w:color="auto"/>
        <w:right w:val="none" w:sz="0" w:space="0" w:color="auto"/>
      </w:divBdr>
    </w:div>
    <w:div w:id="1665090006">
      <w:bodyDiv w:val="1"/>
      <w:marLeft w:val="0"/>
      <w:marRight w:val="0"/>
      <w:marTop w:val="0"/>
      <w:marBottom w:val="0"/>
      <w:divBdr>
        <w:top w:val="none" w:sz="0" w:space="0" w:color="auto"/>
        <w:left w:val="none" w:sz="0" w:space="0" w:color="auto"/>
        <w:bottom w:val="none" w:sz="0" w:space="0" w:color="auto"/>
        <w:right w:val="none" w:sz="0" w:space="0" w:color="auto"/>
      </w:divBdr>
    </w:div>
    <w:div w:id="1675567905">
      <w:bodyDiv w:val="1"/>
      <w:marLeft w:val="0"/>
      <w:marRight w:val="0"/>
      <w:marTop w:val="0"/>
      <w:marBottom w:val="0"/>
      <w:divBdr>
        <w:top w:val="none" w:sz="0" w:space="0" w:color="auto"/>
        <w:left w:val="none" w:sz="0" w:space="0" w:color="auto"/>
        <w:bottom w:val="none" w:sz="0" w:space="0" w:color="auto"/>
        <w:right w:val="none" w:sz="0" w:space="0" w:color="auto"/>
      </w:divBdr>
    </w:div>
    <w:div w:id="1778209731">
      <w:bodyDiv w:val="1"/>
      <w:marLeft w:val="0"/>
      <w:marRight w:val="0"/>
      <w:marTop w:val="0"/>
      <w:marBottom w:val="0"/>
      <w:divBdr>
        <w:top w:val="none" w:sz="0" w:space="0" w:color="auto"/>
        <w:left w:val="none" w:sz="0" w:space="0" w:color="auto"/>
        <w:bottom w:val="none" w:sz="0" w:space="0" w:color="auto"/>
        <w:right w:val="none" w:sz="0" w:space="0" w:color="auto"/>
      </w:divBdr>
    </w:div>
    <w:div w:id="1822235276">
      <w:bodyDiv w:val="1"/>
      <w:marLeft w:val="0"/>
      <w:marRight w:val="0"/>
      <w:marTop w:val="0"/>
      <w:marBottom w:val="0"/>
      <w:divBdr>
        <w:top w:val="none" w:sz="0" w:space="0" w:color="auto"/>
        <w:left w:val="none" w:sz="0" w:space="0" w:color="auto"/>
        <w:bottom w:val="none" w:sz="0" w:space="0" w:color="auto"/>
        <w:right w:val="none" w:sz="0" w:space="0" w:color="auto"/>
      </w:divBdr>
    </w:div>
    <w:div w:id="1851214997">
      <w:bodyDiv w:val="1"/>
      <w:marLeft w:val="0"/>
      <w:marRight w:val="0"/>
      <w:marTop w:val="0"/>
      <w:marBottom w:val="0"/>
      <w:divBdr>
        <w:top w:val="none" w:sz="0" w:space="0" w:color="auto"/>
        <w:left w:val="none" w:sz="0" w:space="0" w:color="auto"/>
        <w:bottom w:val="none" w:sz="0" w:space="0" w:color="auto"/>
        <w:right w:val="none" w:sz="0" w:space="0" w:color="auto"/>
      </w:divBdr>
    </w:div>
    <w:div w:id="1904632721">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49972278">
      <w:bodyDiv w:val="1"/>
      <w:marLeft w:val="0"/>
      <w:marRight w:val="0"/>
      <w:marTop w:val="0"/>
      <w:marBottom w:val="0"/>
      <w:divBdr>
        <w:top w:val="none" w:sz="0" w:space="0" w:color="auto"/>
        <w:left w:val="none" w:sz="0" w:space="0" w:color="auto"/>
        <w:bottom w:val="none" w:sz="0" w:space="0" w:color="auto"/>
        <w:right w:val="none" w:sz="0" w:space="0" w:color="auto"/>
      </w:divBdr>
    </w:div>
    <w:div w:id="1983078972">
      <w:bodyDiv w:val="1"/>
      <w:marLeft w:val="0"/>
      <w:marRight w:val="0"/>
      <w:marTop w:val="0"/>
      <w:marBottom w:val="0"/>
      <w:divBdr>
        <w:top w:val="none" w:sz="0" w:space="0" w:color="auto"/>
        <w:left w:val="none" w:sz="0" w:space="0" w:color="auto"/>
        <w:bottom w:val="none" w:sz="0" w:space="0" w:color="auto"/>
        <w:right w:val="none" w:sz="0" w:space="0" w:color="auto"/>
      </w:divBdr>
    </w:div>
    <w:div w:id="2010716625">
      <w:bodyDiv w:val="1"/>
      <w:marLeft w:val="0"/>
      <w:marRight w:val="0"/>
      <w:marTop w:val="0"/>
      <w:marBottom w:val="0"/>
      <w:divBdr>
        <w:top w:val="none" w:sz="0" w:space="0" w:color="auto"/>
        <w:left w:val="none" w:sz="0" w:space="0" w:color="auto"/>
        <w:bottom w:val="none" w:sz="0" w:space="0" w:color="auto"/>
        <w:right w:val="none" w:sz="0" w:space="0" w:color="auto"/>
      </w:divBdr>
    </w:div>
    <w:div w:id="2111781245">
      <w:bodyDiv w:val="1"/>
      <w:marLeft w:val="0"/>
      <w:marRight w:val="0"/>
      <w:marTop w:val="0"/>
      <w:marBottom w:val="0"/>
      <w:divBdr>
        <w:top w:val="none" w:sz="0" w:space="0" w:color="auto"/>
        <w:left w:val="none" w:sz="0" w:space="0" w:color="auto"/>
        <w:bottom w:val="none" w:sz="0" w:space="0" w:color="auto"/>
        <w:right w:val="none" w:sz="0" w:space="0" w:color="auto"/>
      </w:divBdr>
    </w:div>
    <w:div w:id="2112044708">
      <w:bodyDiv w:val="1"/>
      <w:marLeft w:val="0"/>
      <w:marRight w:val="0"/>
      <w:marTop w:val="0"/>
      <w:marBottom w:val="0"/>
      <w:divBdr>
        <w:top w:val="none" w:sz="0" w:space="0" w:color="auto"/>
        <w:left w:val="none" w:sz="0" w:space="0" w:color="auto"/>
        <w:bottom w:val="none" w:sz="0" w:space="0" w:color="auto"/>
        <w:right w:val="none" w:sz="0" w:space="0" w:color="auto"/>
      </w:divBdr>
    </w:div>
    <w:div w:id="211578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RoSnFO62/tMd6o0w4RYw6m6eQ==">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C580F-2571-4F6A-81F7-B0E1315DD228}">
  <ds:schemaRefs>
    <ds:schemaRef ds:uri="http://schemas.microsoft.com/sharepoint/v3/contenttype/forms"/>
  </ds:schemaRefs>
</ds:datastoreItem>
</file>

<file path=customXml/itemProps2.xml><?xml version="1.0" encoding="utf-8"?>
<ds:datastoreItem xmlns:ds="http://schemas.openxmlformats.org/officeDocument/2006/customXml" ds:itemID="{FE50E7A6-48B4-48B4-9681-9D5772018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55EC0C5-6BE0-4FF1-9090-0E63E151BA8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2024-09-03T10:10:00Z</dcterms:created>
  <dcterms:modified xsi:type="dcterms:W3CDTF">2024-09-03T10:10:00Z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