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2BCE" w14:textId="77777777" w:rsidR="00313B85" w:rsidRDefault="00A92357" w:rsidP="00A264CF">
      <w:pPr>
        <w:pStyle w:val="Heading1"/>
        <w:jc w:val="center"/>
      </w:pPr>
      <w:bookmarkStart w:id="0" w:name="_GoBack"/>
      <w:bookmarkEnd w:id="0"/>
      <w:r>
        <w:t xml:space="preserve">Serbia Competitive Agriculture Project (SCAP) </w:t>
      </w:r>
    </w:p>
    <w:p w14:paraId="53EB32D6" w14:textId="2C0150B0" w:rsidR="00451517" w:rsidRDefault="00A92357" w:rsidP="00A264CF">
      <w:pPr>
        <w:pStyle w:val="Heading1"/>
        <w:jc w:val="center"/>
      </w:pPr>
      <w:r>
        <w:t>Terms of Reference</w:t>
      </w:r>
    </w:p>
    <w:p w14:paraId="3209A89A" w14:textId="77777777" w:rsidR="00A264CF" w:rsidRDefault="00A264CF" w:rsidP="00A264CF">
      <w:pPr>
        <w:jc w:val="center"/>
      </w:pPr>
    </w:p>
    <w:p w14:paraId="3C5F5F2A" w14:textId="66507D4E" w:rsidR="00A264CF" w:rsidRDefault="00045468" w:rsidP="00A264CF">
      <w:pPr>
        <w:jc w:val="center"/>
        <w:rPr>
          <w:b/>
          <w:bCs/>
        </w:rPr>
      </w:pPr>
      <w:r w:rsidRPr="00045468">
        <w:rPr>
          <w:b/>
          <w:bCs/>
        </w:rPr>
        <w:t xml:space="preserve">Strengthening capacities and corporate management in agricultural </w:t>
      </w:r>
      <w:r w:rsidR="00D538B6">
        <w:rPr>
          <w:b/>
          <w:bCs/>
        </w:rPr>
        <w:t xml:space="preserve">extension </w:t>
      </w:r>
      <w:r w:rsidRPr="00045468">
        <w:rPr>
          <w:b/>
          <w:bCs/>
        </w:rPr>
        <w:t>advisory services in A</w:t>
      </w:r>
      <w:r w:rsidR="00D538B6">
        <w:rPr>
          <w:b/>
          <w:bCs/>
        </w:rPr>
        <w:t xml:space="preserve">utonomous </w:t>
      </w:r>
      <w:r w:rsidRPr="00045468">
        <w:rPr>
          <w:b/>
          <w:bCs/>
        </w:rPr>
        <w:t>P</w:t>
      </w:r>
      <w:r w:rsidR="00D538B6">
        <w:rPr>
          <w:b/>
          <w:bCs/>
        </w:rPr>
        <w:t>rovince of</w:t>
      </w:r>
      <w:r w:rsidRPr="00045468">
        <w:rPr>
          <w:b/>
          <w:bCs/>
        </w:rPr>
        <w:t xml:space="preserve"> </w:t>
      </w:r>
      <w:proofErr w:type="spellStart"/>
      <w:r w:rsidRPr="00045468">
        <w:rPr>
          <w:b/>
          <w:bCs/>
        </w:rPr>
        <w:t>Vojvodina</w:t>
      </w:r>
      <w:proofErr w:type="spellEnd"/>
      <w:r w:rsidR="00F33709">
        <w:rPr>
          <w:rStyle w:val="FootnoteReference"/>
          <w:b/>
          <w:bCs/>
        </w:rPr>
        <w:footnoteReference w:id="1"/>
      </w:r>
    </w:p>
    <w:p w14:paraId="1936C458" w14:textId="77777777" w:rsidR="00045468" w:rsidRPr="00A264CF" w:rsidRDefault="00045468" w:rsidP="00A264CF">
      <w:pPr>
        <w:jc w:val="center"/>
        <w:rPr>
          <w:b/>
          <w:bCs/>
        </w:rPr>
      </w:pPr>
    </w:p>
    <w:p w14:paraId="7B5DC1A0" w14:textId="14C3F374" w:rsidR="00451517" w:rsidRPr="00A264CF" w:rsidRDefault="00A92357" w:rsidP="00A264CF">
      <w:pPr>
        <w:jc w:val="center"/>
        <w:rPr>
          <w:b/>
          <w:bCs/>
        </w:rPr>
      </w:pPr>
      <w:r w:rsidRPr="00A264CF">
        <w:rPr>
          <w:b/>
          <w:bCs/>
        </w:rPr>
        <w:t>Short Term Consultancy</w:t>
      </w:r>
    </w:p>
    <w:p w14:paraId="083E130F" w14:textId="3795F496" w:rsidR="00451517" w:rsidRDefault="00451517" w:rsidP="00A264CF"/>
    <w:p w14:paraId="0ED4F3C4" w14:textId="77777777" w:rsidR="00A264CF" w:rsidRDefault="00A264CF" w:rsidP="00A264CF"/>
    <w:p w14:paraId="506DED41" w14:textId="77777777" w:rsidR="00451517" w:rsidRDefault="00A92357" w:rsidP="00A264CF">
      <w:pPr>
        <w:pStyle w:val="Heading1"/>
        <w:numPr>
          <w:ilvl w:val="0"/>
          <w:numId w:val="2"/>
        </w:numPr>
      </w:pPr>
      <w:r>
        <w:t>Background</w:t>
      </w:r>
    </w:p>
    <w:p w14:paraId="2433C968" w14:textId="77777777" w:rsidR="00451517" w:rsidRDefault="00451517" w:rsidP="00A264CF"/>
    <w:p w14:paraId="71C258BF" w14:textId="03E5E890" w:rsidR="00451517" w:rsidRDefault="00A92357" w:rsidP="003B5F79">
      <w:pPr>
        <w:jc w:val="both"/>
      </w:pPr>
      <w: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47D3798B" w14:textId="77777777" w:rsidR="00451517" w:rsidRDefault="00451517" w:rsidP="003B5F79">
      <w:pPr>
        <w:jc w:val="both"/>
      </w:pPr>
    </w:p>
    <w:p w14:paraId="16EAA18A" w14:textId="77777777" w:rsidR="00451517" w:rsidRDefault="00A92357" w:rsidP="003B5F79">
      <w:pPr>
        <w:jc w:val="both"/>
      </w:pPr>
      <w:r>
        <w:t>The Project will provide financial and technical support to all productive investments in agriculture in Serbia through the national rural development program</w:t>
      </w:r>
      <w:r>
        <w:rPr>
          <w:vertAlign w:val="superscript"/>
        </w:rPr>
        <w:footnoteReference w:id="2"/>
      </w:r>
      <w:r>
        <w:rPr>
          <w:sz w:val="26"/>
          <w:szCs w:val="26"/>
          <w:vertAlign w:val="superscript"/>
        </w:rPr>
        <w:t xml:space="preserve"> </w:t>
      </w:r>
      <w:r>
        <w:t>and will not finance direct payments (subsidies). This delimits the scope of Project interventions outside of all IPARD measures that the country has been accredited for or plans to be accredited for and puts it in the center of national rural development program.</w:t>
      </w:r>
    </w:p>
    <w:p w14:paraId="4243EF05" w14:textId="77777777" w:rsidR="00451517" w:rsidRDefault="00451517" w:rsidP="003B5F79">
      <w:pPr>
        <w:jc w:val="both"/>
      </w:pPr>
    </w:p>
    <w:p w14:paraId="43355C05" w14:textId="77777777" w:rsidR="00451517" w:rsidRDefault="00A92357" w:rsidP="003B5F79">
      <w:pPr>
        <w:jc w:val="both"/>
      </w:pPr>
      <w:r>
        <w:t>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71181769" w14:textId="77777777" w:rsidR="00451517" w:rsidRDefault="00451517" w:rsidP="003B5F79">
      <w:pPr>
        <w:jc w:val="both"/>
      </w:pPr>
    </w:p>
    <w:p w14:paraId="4447110E" w14:textId="77777777" w:rsidR="00451517" w:rsidRDefault="00A92357" w:rsidP="003B5F79">
      <w:pPr>
        <w:jc w:val="both"/>
      </w:pPr>
      <w:r>
        <w:t xml:space="preserve">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w:t>
      </w:r>
      <w:r>
        <w:lastRenderedPageBreak/>
        <w:t xml:space="preserve">build capacity for regulatory roles aligned with EU CAP. Component 3) will focus on project management. </w:t>
      </w:r>
    </w:p>
    <w:p w14:paraId="75660DF0" w14:textId="77777777" w:rsidR="00451517" w:rsidRDefault="00451517" w:rsidP="003B5F79">
      <w:pPr>
        <w:jc w:val="both"/>
      </w:pPr>
    </w:p>
    <w:p w14:paraId="6731B7CE" w14:textId="42F1F83C" w:rsidR="00451517" w:rsidRDefault="00A92357" w:rsidP="003B5F79">
      <w:pPr>
        <w:jc w:val="both"/>
      </w:pPr>
      <w:r w:rsidRPr="00A264CF">
        <w:t xml:space="preserve">By addressing sector needs at the level of producers (Component 1) and the MAFWM (Component 2), the Project will support a broader policy reform process in the agriculture sector through: </w:t>
      </w:r>
      <w:proofErr w:type="spellStart"/>
      <w:r w:rsidRPr="00A264CF">
        <w:t>i</w:t>
      </w:r>
      <w:proofErr w:type="spellEnd"/>
      <w:r w:rsidRPr="00A264CF">
        <w:t>)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57CCEB10" w14:textId="6B62B9C6" w:rsidR="00930930" w:rsidRDefault="00930930" w:rsidP="003B5F79">
      <w:pPr>
        <w:jc w:val="both"/>
      </w:pPr>
    </w:p>
    <w:p w14:paraId="514815BE" w14:textId="33948B75" w:rsidR="00930930" w:rsidRDefault="00930930" w:rsidP="00930930">
      <w:pPr>
        <w:jc w:val="both"/>
      </w:pPr>
      <w:r w:rsidRPr="00930930">
        <w:rPr>
          <w:lang w:val="en-GB"/>
        </w:rPr>
        <w:t>The A</w:t>
      </w:r>
      <w:r>
        <w:rPr>
          <w:lang w:val="en-GB"/>
        </w:rPr>
        <w:t xml:space="preserve">utonomous </w:t>
      </w:r>
      <w:r w:rsidRPr="00930930">
        <w:rPr>
          <w:lang w:val="en-GB"/>
        </w:rPr>
        <w:t>P</w:t>
      </w:r>
      <w:r>
        <w:rPr>
          <w:lang w:val="en-GB"/>
        </w:rPr>
        <w:t xml:space="preserve">rovince of </w:t>
      </w:r>
      <w:proofErr w:type="spellStart"/>
      <w:r w:rsidRPr="00930930">
        <w:rPr>
          <w:lang w:val="en-GB"/>
        </w:rPr>
        <w:t>V</w:t>
      </w:r>
      <w:r>
        <w:rPr>
          <w:lang w:val="en-GB"/>
        </w:rPr>
        <w:t>ojvodina</w:t>
      </w:r>
      <w:proofErr w:type="spellEnd"/>
      <w:r>
        <w:rPr>
          <w:lang w:val="en-GB"/>
        </w:rPr>
        <w:t xml:space="preserve"> (APV) is the main</w:t>
      </w:r>
      <w:r w:rsidRPr="00930930">
        <w:rPr>
          <w:lang w:val="en-GB"/>
        </w:rPr>
        <w:t xml:space="preserve"> agricultural region in R</w:t>
      </w:r>
      <w:r>
        <w:rPr>
          <w:lang w:val="en-GB"/>
        </w:rPr>
        <w:t xml:space="preserve">epublic of </w:t>
      </w:r>
      <w:r w:rsidRPr="00930930">
        <w:rPr>
          <w:lang w:val="en-GB"/>
        </w:rPr>
        <w:t>S</w:t>
      </w:r>
      <w:r>
        <w:rPr>
          <w:lang w:val="en-GB"/>
        </w:rPr>
        <w:t>erbia</w:t>
      </w:r>
      <w:r w:rsidR="00776F50">
        <w:rPr>
          <w:lang w:val="en-GB"/>
        </w:rPr>
        <w:t xml:space="preserve"> </w:t>
      </w:r>
      <w:r w:rsidR="00776F50" w:rsidRPr="00776F50">
        <w:rPr>
          <w:lang w:val="en-GB"/>
        </w:rPr>
        <w:t>and agriculture is th</w:t>
      </w:r>
      <w:r w:rsidR="00776F50">
        <w:rPr>
          <w:lang w:val="en-GB"/>
        </w:rPr>
        <w:t>e main economic activity in APV</w:t>
      </w:r>
      <w:r w:rsidRPr="00930930">
        <w:rPr>
          <w:lang w:val="en-GB"/>
        </w:rPr>
        <w:t xml:space="preserve">. </w:t>
      </w:r>
      <w:r w:rsidR="00CD0391" w:rsidRPr="00CD0391">
        <w:rPr>
          <w:lang w:val="en-GB"/>
        </w:rPr>
        <w:t xml:space="preserve">Given the importance of agricultural production, </w:t>
      </w:r>
      <w:r w:rsidR="00CD0391">
        <w:rPr>
          <w:lang w:val="en-GB"/>
        </w:rPr>
        <w:t xml:space="preserve">farmers </w:t>
      </w:r>
      <w:r w:rsidR="00CD0391" w:rsidRPr="00CD0391">
        <w:rPr>
          <w:lang w:val="en-GB"/>
        </w:rPr>
        <w:t>have at their disposal a system of advisory and expert services</w:t>
      </w:r>
      <w:r w:rsidR="00CD0391">
        <w:rPr>
          <w:lang w:val="en-GB"/>
        </w:rPr>
        <w:t xml:space="preserve"> (hereafter: PSS), established by the central Government</w:t>
      </w:r>
      <w:r w:rsidR="00CD0391" w:rsidRPr="00CD0391">
        <w:rPr>
          <w:lang w:val="en-GB"/>
        </w:rPr>
        <w:t xml:space="preserve">. </w:t>
      </w:r>
      <w:r w:rsidR="00CD0391">
        <w:rPr>
          <w:lang w:val="en-GB"/>
        </w:rPr>
        <w:t>However, t</w:t>
      </w:r>
      <w:r w:rsidR="00CD0391" w:rsidRPr="00CD0391">
        <w:rPr>
          <w:lang w:val="en-GB"/>
        </w:rPr>
        <w:t xml:space="preserve">he </w:t>
      </w:r>
      <w:r w:rsidR="00CD0391">
        <w:rPr>
          <w:lang w:val="en-GB"/>
        </w:rPr>
        <w:t>Provincial Government of APV finances t</w:t>
      </w:r>
      <w:r w:rsidR="00CD0391" w:rsidRPr="00CD0391">
        <w:rPr>
          <w:lang w:val="en-GB"/>
        </w:rPr>
        <w:t xml:space="preserve">he work of </w:t>
      </w:r>
      <w:r w:rsidR="00E00CF4">
        <w:t xml:space="preserve">PSS </w:t>
      </w:r>
      <w:r w:rsidR="00CD0391" w:rsidRPr="00CD0391">
        <w:rPr>
          <w:lang w:val="en-GB"/>
        </w:rPr>
        <w:t xml:space="preserve">whose headquarters are in </w:t>
      </w:r>
      <w:proofErr w:type="spellStart"/>
      <w:r w:rsidR="00CD0391" w:rsidRPr="00CD0391">
        <w:rPr>
          <w:lang w:val="en-GB"/>
        </w:rPr>
        <w:t>Vojvodina</w:t>
      </w:r>
      <w:proofErr w:type="spellEnd"/>
      <w:r w:rsidR="00776F50">
        <w:rPr>
          <w:lang w:val="en-GB"/>
        </w:rPr>
        <w:t xml:space="preserve">, </w:t>
      </w:r>
      <w:r w:rsidR="00776F50" w:rsidRPr="00776F50">
        <w:rPr>
          <w:lang w:val="en-GB"/>
        </w:rPr>
        <w:t>so their position is specific in relation to the PSS, whose seat is in central and southern Serbia</w:t>
      </w:r>
      <w:r w:rsidR="00594F18">
        <w:rPr>
          <w:lang w:val="en-GB"/>
        </w:rPr>
        <w:t xml:space="preserve"> and regarding the significance of agriculture in APV</w:t>
      </w:r>
      <w:r w:rsidR="00E00CF4">
        <w:rPr>
          <w:lang w:val="en-GB"/>
        </w:rPr>
        <w:t>. PSS</w:t>
      </w:r>
      <w:r w:rsidR="00CD0391" w:rsidRPr="00CD0391">
        <w:rPr>
          <w:lang w:val="en-GB"/>
        </w:rPr>
        <w:t xml:space="preserve"> provide</w:t>
      </w:r>
      <w:r w:rsidR="00E00CF4">
        <w:rPr>
          <w:lang w:val="en-GB"/>
        </w:rPr>
        <w:t>s</w:t>
      </w:r>
      <w:r w:rsidR="00CD0391" w:rsidRPr="00CD0391">
        <w:rPr>
          <w:lang w:val="en-GB"/>
        </w:rPr>
        <w:t xml:space="preserve"> </w:t>
      </w:r>
      <w:r w:rsidR="00776F50" w:rsidRPr="00E00CF4">
        <w:t xml:space="preserve">micro, small and medium </w:t>
      </w:r>
      <w:r w:rsidR="00776F50">
        <w:t xml:space="preserve">farms </w:t>
      </w:r>
      <w:r w:rsidR="00776F50" w:rsidRPr="00E00CF4">
        <w:t>and companies</w:t>
      </w:r>
      <w:r w:rsidR="00CD0391" w:rsidRPr="00CD0391">
        <w:rPr>
          <w:lang w:val="en-GB"/>
        </w:rPr>
        <w:t xml:space="preserve"> with advice and information releva</w:t>
      </w:r>
      <w:r w:rsidR="00E00CF4">
        <w:rPr>
          <w:lang w:val="en-GB"/>
        </w:rPr>
        <w:t>nt to their work in agriculture</w:t>
      </w:r>
      <w:r w:rsidR="00CD0391" w:rsidRPr="00CD0391">
        <w:rPr>
          <w:lang w:val="en-GB"/>
        </w:rPr>
        <w:t xml:space="preserve"> </w:t>
      </w:r>
      <w:r w:rsidR="00E00CF4">
        <w:rPr>
          <w:lang w:val="en-GB"/>
        </w:rPr>
        <w:t>and</w:t>
      </w:r>
      <w:r w:rsidR="00E00CF4" w:rsidRPr="00E00CF4">
        <w:t xml:space="preserve"> with practical knowledge and skills for technological and technical i</w:t>
      </w:r>
      <w:r w:rsidR="00E00CF4">
        <w:t xml:space="preserve">mprovement of production. </w:t>
      </w:r>
      <w:r w:rsidR="00594F18">
        <w:t>Therefore</w:t>
      </w:r>
      <w:r w:rsidR="00E00CF4" w:rsidRPr="00E00CF4">
        <w:t xml:space="preserve">, users of PSS services are also the </w:t>
      </w:r>
      <w:r w:rsidR="00E00CF4">
        <w:t>target group of the SCAP</w:t>
      </w:r>
      <w:r w:rsidR="00E00CF4" w:rsidRPr="00E00CF4">
        <w:t>.</w:t>
      </w:r>
      <w:r w:rsidR="00E00CF4">
        <w:t xml:space="preserve"> </w:t>
      </w:r>
      <w:r w:rsidR="00E00CF4" w:rsidRPr="00E00CF4">
        <w:t xml:space="preserve">Providing support to PSS, which is part of the institutional system for agricultural development in Serbia and APV, will ensure </w:t>
      </w:r>
      <w:r w:rsidR="00594F18" w:rsidRPr="00E00CF4">
        <w:t>adjustment</w:t>
      </w:r>
      <w:r w:rsidR="00E00CF4" w:rsidRPr="00E00CF4">
        <w:t xml:space="preserve"> of agricultural producers with good agricultural practices, their sustainable approach to the environment and effective results and connection with the market, which are also the goals of SCAP.</w:t>
      </w:r>
    </w:p>
    <w:p w14:paraId="043D6A3B" w14:textId="43210BA3" w:rsidR="00067705" w:rsidRDefault="00067705" w:rsidP="00930930">
      <w:pPr>
        <w:jc w:val="both"/>
      </w:pPr>
    </w:p>
    <w:p w14:paraId="1E8E3866" w14:textId="77777777" w:rsidR="00067705" w:rsidRPr="00067705" w:rsidRDefault="00067705" w:rsidP="00067705">
      <w:pPr>
        <w:jc w:val="both"/>
      </w:pPr>
      <w:r w:rsidRPr="00067705">
        <w:t xml:space="preserve">Given the significance of agricultural production in the Autonomous Province of </w:t>
      </w:r>
      <w:proofErr w:type="spellStart"/>
      <w:r w:rsidRPr="00067705">
        <w:t>Vojvodina</w:t>
      </w:r>
      <w:proofErr w:type="spellEnd"/>
      <w:r w:rsidRPr="00067705">
        <w:t xml:space="preserve"> and the challenges faced by small and medium-sized agricultural producers, there is a critical need to enhance the capacities of advisory and technical support services. The proposed consultancy aligns with the objectives of the Serbia Competitive Agriculture Project (SCAP) by aiming to improve productivity, support market access, and strengthen the enabling environment for agricultural producers. By conducting a comprehensive organizational-functional analysis, assessing existing personnel capacities, and evaluating property and assets, the consultancy will provide targeted recommendations for strengthening the institutional framework. This will ensure more effective and efficient service delivery to agricultural producers, ultimately contributing to the broader goal of improving access to markets and information systems for farmers in Serbia.</w:t>
      </w:r>
    </w:p>
    <w:p w14:paraId="65C83A83" w14:textId="77777777" w:rsidR="00067705" w:rsidRPr="00F443C6" w:rsidRDefault="00067705" w:rsidP="00930930">
      <w:pPr>
        <w:jc w:val="both"/>
        <w:rPr>
          <w:lang w:val="sr-Cyrl-RS"/>
        </w:rPr>
      </w:pPr>
    </w:p>
    <w:p w14:paraId="457DCF86" w14:textId="77777777" w:rsidR="00930930" w:rsidRPr="00A264CF" w:rsidRDefault="00930930" w:rsidP="003B5F79">
      <w:pPr>
        <w:jc w:val="both"/>
      </w:pPr>
    </w:p>
    <w:p w14:paraId="3EEE924F" w14:textId="77777777" w:rsidR="00451517" w:rsidRDefault="00451517" w:rsidP="003B5F79">
      <w:pPr>
        <w:jc w:val="both"/>
      </w:pPr>
    </w:p>
    <w:p w14:paraId="616FA58E" w14:textId="6F60AA4A" w:rsidR="00451517" w:rsidRDefault="00A92357" w:rsidP="003B5F79">
      <w:pPr>
        <w:pStyle w:val="Heading1"/>
        <w:numPr>
          <w:ilvl w:val="0"/>
          <w:numId w:val="2"/>
        </w:numPr>
        <w:jc w:val="both"/>
      </w:pPr>
      <w:r>
        <w:t>Objective of the Assignment</w:t>
      </w:r>
    </w:p>
    <w:p w14:paraId="132F3605" w14:textId="77777777" w:rsidR="00451517" w:rsidRDefault="00451517" w:rsidP="003B5F79">
      <w:pPr>
        <w:pStyle w:val="Heading1"/>
        <w:jc w:val="both"/>
      </w:pPr>
    </w:p>
    <w:p w14:paraId="06FD0A98" w14:textId="18621C0F" w:rsidR="00045468" w:rsidRDefault="00045468" w:rsidP="003B5F79">
      <w:pPr>
        <w:jc w:val="both"/>
      </w:pPr>
      <w:r w:rsidRPr="00045468">
        <w:t>In this Terms of Reference (</w:t>
      </w:r>
      <w:proofErr w:type="spellStart"/>
      <w:r w:rsidRPr="00045468">
        <w:t>ToR</w:t>
      </w:r>
      <w:proofErr w:type="spellEnd"/>
      <w:r w:rsidRPr="00045468">
        <w:t>), the Ministry of Agriculture, Forestry, and Water Management (</w:t>
      </w:r>
      <w:proofErr w:type="spellStart"/>
      <w:r w:rsidRPr="00045468">
        <w:t>MoAFWM</w:t>
      </w:r>
      <w:proofErr w:type="spellEnd"/>
      <w:r w:rsidRPr="00045468">
        <w:t xml:space="preserve">) aims to engage a </w:t>
      </w:r>
      <w:r w:rsidR="003B5F79">
        <w:t>Consultant</w:t>
      </w:r>
      <w:r w:rsidRPr="00045468">
        <w:t xml:space="preserve"> with specialized expertise in organizational development and human resource management</w:t>
      </w:r>
      <w:r>
        <w:t xml:space="preserve"> to support </w:t>
      </w:r>
      <w:proofErr w:type="spellStart"/>
      <w:r>
        <w:t>MoAFWM</w:t>
      </w:r>
      <w:proofErr w:type="spellEnd"/>
      <w:r>
        <w:t xml:space="preserve"> and</w:t>
      </w:r>
      <w:r w:rsidRPr="00045468">
        <w:t xml:space="preserve"> the Provincial Secretariat for Agriculture, Water Management and Forestry (PSAWF)</w:t>
      </w:r>
      <w:r>
        <w:t xml:space="preserve"> </w:t>
      </w:r>
      <w:r w:rsidRPr="00045468">
        <w:t xml:space="preserve">in improving their internal capacities to better inform policy actions and monitor the progress of ongoing (and future) agriculture programs in Autonomous Province of </w:t>
      </w:r>
      <w:proofErr w:type="spellStart"/>
      <w:r w:rsidRPr="00045468">
        <w:t>Vojvodina</w:t>
      </w:r>
      <w:proofErr w:type="spellEnd"/>
      <w:r w:rsidRPr="00045468">
        <w:t xml:space="preserve"> (APV).</w:t>
      </w:r>
    </w:p>
    <w:p w14:paraId="16E6F90D" w14:textId="62F5B3BB" w:rsidR="00045468" w:rsidRPr="00045468" w:rsidRDefault="00045468" w:rsidP="003B5F79">
      <w:pPr>
        <w:ind w:left="101"/>
        <w:jc w:val="both"/>
      </w:pPr>
      <w:r w:rsidRPr="00045468">
        <w:t xml:space="preserve"> </w:t>
      </w:r>
    </w:p>
    <w:p w14:paraId="1692EE8B" w14:textId="2B039508" w:rsidR="00045468" w:rsidRDefault="00045468" w:rsidP="003B5F79">
      <w:pPr>
        <w:widowControl w:val="0"/>
        <w:pBdr>
          <w:top w:val="nil"/>
          <w:left w:val="nil"/>
          <w:bottom w:val="nil"/>
          <w:right w:val="nil"/>
          <w:between w:val="nil"/>
        </w:pBdr>
        <w:autoSpaceDE w:val="0"/>
        <w:autoSpaceDN w:val="0"/>
        <w:spacing w:before="93" w:line="237" w:lineRule="auto"/>
        <w:ind w:left="101" w:right="113"/>
        <w:jc w:val="both"/>
      </w:pPr>
      <w:r w:rsidRPr="00045468">
        <w:lastRenderedPageBreak/>
        <w:t xml:space="preserve">The </w:t>
      </w:r>
      <w:r w:rsidR="003B5F79">
        <w:t>Consultant</w:t>
      </w:r>
      <w:r w:rsidRPr="00045468">
        <w:t xml:space="preserve"> is expected to perform a comprehensive Organizational-functional analysis, assess existing personnel capacities, and conduct property and assets valuation for the agricultural advisory and expert services within the Autonomous Province of </w:t>
      </w:r>
      <w:proofErr w:type="spellStart"/>
      <w:r w:rsidRPr="00045468">
        <w:t>Vojvodina</w:t>
      </w:r>
      <w:proofErr w:type="spellEnd"/>
      <w:r w:rsidRPr="00045468">
        <w:t xml:space="preserve"> (APV). The objective is to reinforce the institutional framework, thereby increasing the effectiveness and efficiency of these services in their mandate to support agricultural producers through informed policy actions and enhanced service delivery.</w:t>
      </w:r>
    </w:p>
    <w:p w14:paraId="43790FB3" w14:textId="6A7BB2E6" w:rsidR="00F33709" w:rsidRPr="00045468" w:rsidRDefault="00F33709" w:rsidP="003B5F79">
      <w:pPr>
        <w:widowControl w:val="0"/>
        <w:pBdr>
          <w:top w:val="nil"/>
          <w:left w:val="nil"/>
          <w:bottom w:val="nil"/>
          <w:right w:val="nil"/>
          <w:between w:val="nil"/>
        </w:pBdr>
        <w:autoSpaceDE w:val="0"/>
        <w:autoSpaceDN w:val="0"/>
        <w:spacing w:before="93" w:line="237" w:lineRule="auto"/>
        <w:ind w:left="101" w:right="113"/>
        <w:jc w:val="both"/>
      </w:pPr>
      <w:r>
        <w:t xml:space="preserve">Although not being direct beneficiary of the results and activities under this Terms of reference, the extension services in Central Serbia should also benefit from its results. </w:t>
      </w:r>
      <w:r w:rsidRPr="00F33709">
        <w:t xml:space="preserve">The results and findings should also help support strengthen the economic feasibility, market </w:t>
      </w:r>
      <w:proofErr w:type="gramStart"/>
      <w:r w:rsidRPr="00F33709">
        <w:t>orientation  and</w:t>
      </w:r>
      <w:proofErr w:type="gramEnd"/>
      <w:r w:rsidRPr="00F33709">
        <w:t xml:space="preserve"> overall sustainability of Extension Services in Central Serbia, through exchange of knowledge and best practices</w:t>
      </w:r>
      <w:r>
        <w:t>.</w:t>
      </w:r>
    </w:p>
    <w:p w14:paraId="42BBD0F6" w14:textId="77777777" w:rsidR="00451517" w:rsidRDefault="00451517" w:rsidP="003B5F79">
      <w:pPr>
        <w:pStyle w:val="Heading1"/>
        <w:jc w:val="both"/>
      </w:pPr>
    </w:p>
    <w:p w14:paraId="3A4C347A" w14:textId="1F5D24C8" w:rsidR="00451517" w:rsidRDefault="00A92357" w:rsidP="003B5F79">
      <w:pPr>
        <w:pStyle w:val="Heading1"/>
        <w:numPr>
          <w:ilvl w:val="0"/>
          <w:numId w:val="2"/>
        </w:numPr>
        <w:jc w:val="both"/>
      </w:pPr>
      <w:r>
        <w:t>Scope of Services</w:t>
      </w:r>
    </w:p>
    <w:p w14:paraId="0B7A1649" w14:textId="65B5ADFB" w:rsidR="00A264CF" w:rsidRDefault="00A264CF" w:rsidP="003B5F79">
      <w:pPr>
        <w:pStyle w:val="Heading1"/>
        <w:jc w:val="both"/>
      </w:pPr>
    </w:p>
    <w:p w14:paraId="4B87D28B" w14:textId="1AD63B0B" w:rsidR="00A264CF" w:rsidRPr="00A264CF" w:rsidRDefault="00A264CF" w:rsidP="003B5F79">
      <w:pPr>
        <w:jc w:val="both"/>
      </w:pPr>
      <w:r w:rsidRPr="00A264CF">
        <w:t xml:space="preserve">The specific functions and responsibilities of the </w:t>
      </w:r>
      <w:r w:rsidR="003B5F79">
        <w:t>Consultant</w:t>
      </w:r>
      <w:r w:rsidRPr="00A264CF">
        <w:t xml:space="preserve"> are as follows:</w:t>
      </w:r>
    </w:p>
    <w:p w14:paraId="0E654276" w14:textId="16EC53F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Develop a methodology for Organizational-functional analysis for the agricultural advisory and ex</w:t>
      </w:r>
      <w:r w:rsidR="00D538B6">
        <w:t>tension</w:t>
      </w:r>
      <w:r w:rsidRPr="00045468">
        <w:t xml:space="preserve"> services </w:t>
      </w:r>
      <w:r>
        <w:t xml:space="preserve">(hereafter: </w:t>
      </w:r>
      <w:r w:rsidRPr="00045468">
        <w:t>PSS</w:t>
      </w:r>
      <w:r>
        <w:t>)</w:t>
      </w:r>
      <w:r w:rsidRPr="00045468">
        <w:t xml:space="preserve"> in APV, with subsequent approval by the designated authority.</w:t>
      </w:r>
    </w:p>
    <w:p w14:paraId="5DB3560C" w14:textId="7C3CE3A3" w:rsidR="00045468" w:rsidRPr="00045468" w:rsidRDefault="00045468" w:rsidP="003B5F79">
      <w:pPr>
        <w:numPr>
          <w:ilvl w:val="0"/>
          <w:numId w:val="18"/>
        </w:numPr>
        <w:jc w:val="both"/>
      </w:pPr>
      <w:r w:rsidRPr="00045468">
        <w:t>Produce Organizational-functional analysis reports for each of the 13 PSS in APV</w:t>
      </w:r>
      <w:r>
        <w:t>:</w:t>
      </w:r>
    </w:p>
    <w:p w14:paraId="19B921E3" w14:textId="77777777" w:rsidR="00045468" w:rsidRPr="00045468"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PSS Agricultural station d.o.o. Novi Sad, with</w:t>
      </w:r>
    </w:p>
    <w:p w14:paraId="6CEB069A" w14:textId="77777777" w:rsidR="00045468" w:rsidRPr="00045468"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PSS </w:t>
      </w:r>
      <w:proofErr w:type="spellStart"/>
      <w:r w:rsidRPr="00045468">
        <w:rPr>
          <w:lang w:val="en-GB"/>
        </w:rPr>
        <w:t>Agrozavod</w:t>
      </w:r>
      <w:proofErr w:type="spellEnd"/>
      <w:r w:rsidRPr="00045468">
        <w:rPr>
          <w:lang w:val="en-GB"/>
        </w:rPr>
        <w:t xml:space="preserve"> d.o.o. </w:t>
      </w:r>
      <w:proofErr w:type="spellStart"/>
      <w:r w:rsidRPr="00045468">
        <w:rPr>
          <w:lang w:val="en-GB"/>
        </w:rPr>
        <w:t>Vrsac</w:t>
      </w:r>
      <w:proofErr w:type="spellEnd"/>
      <w:r w:rsidRPr="00045468">
        <w:rPr>
          <w:lang w:val="en-GB"/>
        </w:rPr>
        <w:t>,</w:t>
      </w:r>
    </w:p>
    <w:p w14:paraId="0F693F74" w14:textId="77777777" w:rsidR="00045468" w:rsidRPr="00045468"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PSS </w:t>
      </w:r>
      <w:proofErr w:type="spellStart"/>
      <w:r w:rsidRPr="00045468">
        <w:rPr>
          <w:lang w:val="en-GB"/>
        </w:rPr>
        <w:t>Bačka</w:t>
      </w:r>
      <w:proofErr w:type="spellEnd"/>
      <w:r w:rsidRPr="00045468">
        <w:rPr>
          <w:lang w:val="en-GB"/>
        </w:rPr>
        <w:t xml:space="preserve"> </w:t>
      </w:r>
      <w:proofErr w:type="spellStart"/>
      <w:r w:rsidRPr="00045468">
        <w:rPr>
          <w:lang w:val="en-GB"/>
        </w:rPr>
        <w:t>Topola</w:t>
      </w:r>
      <w:proofErr w:type="spellEnd"/>
      <w:r w:rsidRPr="00045468">
        <w:rPr>
          <w:lang w:val="en-GB"/>
        </w:rPr>
        <w:t xml:space="preserve"> d.o.o. </w:t>
      </w:r>
      <w:proofErr w:type="spellStart"/>
      <w:r w:rsidRPr="00045468">
        <w:rPr>
          <w:lang w:val="en-GB"/>
        </w:rPr>
        <w:t>Bačka</w:t>
      </w:r>
      <w:proofErr w:type="spellEnd"/>
      <w:r w:rsidRPr="00045468">
        <w:rPr>
          <w:lang w:val="en-GB"/>
        </w:rPr>
        <w:t xml:space="preserve"> </w:t>
      </w:r>
      <w:proofErr w:type="spellStart"/>
      <w:r w:rsidRPr="00045468">
        <w:rPr>
          <w:lang w:val="en-GB"/>
        </w:rPr>
        <w:t>Topola</w:t>
      </w:r>
      <w:proofErr w:type="spellEnd"/>
      <w:r w:rsidRPr="00045468">
        <w:rPr>
          <w:lang w:val="en-GB"/>
        </w:rPr>
        <w:t>,</w:t>
      </w:r>
    </w:p>
    <w:p w14:paraId="53B40235" w14:textId="73402B34" w:rsidR="00045468" w:rsidRPr="00F443C6"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Ruma d.o.o. Rum</w:t>
      </w:r>
      <w:r w:rsidR="00067705">
        <w:rPr>
          <w:lang w:val="pt-BR"/>
        </w:rPr>
        <w:t>a</w:t>
      </w:r>
      <w:r w:rsidRPr="00F443C6">
        <w:rPr>
          <w:lang w:val="pt-BR"/>
        </w:rPr>
        <w:t>,</w:t>
      </w:r>
    </w:p>
    <w:p w14:paraId="3BC58684" w14:textId="77777777" w:rsidR="00045468" w:rsidRPr="00F443C6"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es-ES"/>
        </w:rPr>
      </w:pPr>
      <w:r w:rsidRPr="00F443C6">
        <w:rPr>
          <w:lang w:val="es-ES"/>
        </w:rPr>
        <w:t xml:space="preserve">PSS </w:t>
      </w:r>
      <w:proofErr w:type="spellStart"/>
      <w:r w:rsidRPr="00F443C6">
        <w:rPr>
          <w:lang w:val="es-ES"/>
        </w:rPr>
        <w:t>Sombor</w:t>
      </w:r>
      <w:proofErr w:type="spellEnd"/>
      <w:r w:rsidRPr="00F443C6">
        <w:rPr>
          <w:lang w:val="es-ES"/>
        </w:rPr>
        <w:t xml:space="preserve"> d.o.o. </w:t>
      </w:r>
      <w:proofErr w:type="spellStart"/>
      <w:r w:rsidRPr="00F443C6">
        <w:rPr>
          <w:lang w:val="es-ES"/>
        </w:rPr>
        <w:t>Sombor</w:t>
      </w:r>
      <w:proofErr w:type="spellEnd"/>
      <w:r w:rsidRPr="00F443C6">
        <w:rPr>
          <w:lang w:val="es-ES"/>
        </w:rPr>
        <w:t>,</w:t>
      </w:r>
    </w:p>
    <w:p w14:paraId="23C658EF" w14:textId="77777777" w:rsidR="00045468" w:rsidRPr="00F443C6"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es-ES"/>
        </w:rPr>
      </w:pPr>
      <w:r w:rsidRPr="00F443C6">
        <w:rPr>
          <w:lang w:val="es-ES"/>
        </w:rPr>
        <w:t xml:space="preserve">PSS </w:t>
      </w:r>
      <w:proofErr w:type="spellStart"/>
      <w:r w:rsidRPr="00F443C6">
        <w:rPr>
          <w:lang w:val="es-ES"/>
        </w:rPr>
        <w:t>Senta</w:t>
      </w:r>
      <w:proofErr w:type="spellEnd"/>
      <w:r w:rsidRPr="00F443C6">
        <w:rPr>
          <w:lang w:val="es-ES"/>
        </w:rPr>
        <w:t xml:space="preserve"> d.o.o. </w:t>
      </w:r>
      <w:proofErr w:type="spellStart"/>
      <w:r w:rsidRPr="00F443C6">
        <w:rPr>
          <w:lang w:val="es-ES"/>
        </w:rPr>
        <w:t>Senta</w:t>
      </w:r>
      <w:proofErr w:type="spellEnd"/>
      <w:r w:rsidRPr="00F443C6">
        <w:rPr>
          <w:lang w:val="es-ES"/>
        </w:rPr>
        <w:t>,</w:t>
      </w:r>
    </w:p>
    <w:p w14:paraId="0B4EA0A5" w14:textId="77777777" w:rsidR="00045468" w:rsidRPr="00045468"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PSSS Subotica </w:t>
      </w:r>
      <w:proofErr w:type="spellStart"/>
      <w:r w:rsidRPr="00045468">
        <w:rPr>
          <w:lang w:val="en-GB"/>
        </w:rPr>
        <w:t>a.d.</w:t>
      </w:r>
      <w:proofErr w:type="spellEnd"/>
      <w:r w:rsidRPr="00045468">
        <w:rPr>
          <w:lang w:val="en-GB"/>
        </w:rPr>
        <w:t xml:space="preserve"> Subotica,</w:t>
      </w:r>
    </w:p>
    <w:p w14:paraId="627588EB" w14:textId="77777777" w:rsidR="00045468" w:rsidRPr="00F443C6"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PSSS Vrbas d.o.o. Vrbas,</w:t>
      </w:r>
    </w:p>
    <w:p w14:paraId="52129B4D" w14:textId="77777777" w:rsidR="00045468" w:rsidRPr="00F443C6"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Zrenjanin d.o.o. Zrenjanin,</w:t>
      </w:r>
    </w:p>
    <w:p w14:paraId="2EDCC372" w14:textId="77777777" w:rsidR="00045468" w:rsidRPr="00F443C6"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Kikinda d.o.o. Kikinda,</w:t>
      </w:r>
    </w:p>
    <w:p w14:paraId="6642CA86" w14:textId="77777777" w:rsidR="00045468" w:rsidRPr="00F443C6" w:rsidRDefault="00045468" w:rsidP="003B5F79">
      <w:pPr>
        <w:widowControl w:val="0"/>
        <w:numPr>
          <w:ilvl w:val="1"/>
          <w:numId w:val="18"/>
        </w:numPr>
        <w:pBdr>
          <w:top w:val="nil"/>
          <w:left w:val="nil"/>
          <w:bottom w:val="nil"/>
          <w:right w:val="nil"/>
          <w:between w:val="nil"/>
        </w:pBdr>
        <w:autoSpaceDE w:val="0"/>
        <w:autoSpaceDN w:val="0"/>
        <w:spacing w:before="93" w:line="237" w:lineRule="auto"/>
        <w:ind w:right="113"/>
        <w:jc w:val="both"/>
        <w:rPr>
          <w:lang w:val="pt-BR"/>
        </w:rPr>
      </w:pPr>
      <w:r w:rsidRPr="00F443C6">
        <w:rPr>
          <w:lang w:val="pt-BR"/>
        </w:rPr>
        <w:t>PSS Sremska Mitrovica d.o.o. Sremska Mitrovica,</w:t>
      </w:r>
    </w:p>
    <w:p w14:paraId="46F5E29E" w14:textId="01B038D0" w:rsidR="00045468" w:rsidRPr="00DE7C6E" w:rsidRDefault="00045468">
      <w:pPr>
        <w:widowControl w:val="0"/>
        <w:numPr>
          <w:ilvl w:val="1"/>
          <w:numId w:val="18"/>
        </w:numPr>
        <w:pBdr>
          <w:top w:val="nil"/>
          <w:left w:val="nil"/>
          <w:bottom w:val="nil"/>
          <w:right w:val="nil"/>
          <w:between w:val="nil"/>
        </w:pBdr>
        <w:autoSpaceDE w:val="0"/>
        <w:autoSpaceDN w:val="0"/>
        <w:spacing w:before="93" w:line="237" w:lineRule="auto"/>
        <w:ind w:right="113"/>
        <w:jc w:val="both"/>
        <w:rPr>
          <w:lang w:val="en-GB"/>
        </w:rPr>
      </w:pPr>
      <w:r w:rsidRPr="00045468">
        <w:rPr>
          <w:lang w:val="en-GB"/>
        </w:rPr>
        <w:t xml:space="preserve">Research and Development Institute </w:t>
      </w:r>
      <w:proofErr w:type="spellStart"/>
      <w:r w:rsidRPr="00045468">
        <w:rPr>
          <w:lang w:val="en-GB"/>
        </w:rPr>
        <w:t>Tamish</w:t>
      </w:r>
      <w:proofErr w:type="spellEnd"/>
      <w:r w:rsidRPr="00045468">
        <w:rPr>
          <w:lang w:val="en-GB"/>
        </w:rPr>
        <w:t xml:space="preserve"> </w:t>
      </w:r>
      <w:proofErr w:type="spellStart"/>
      <w:r w:rsidRPr="00045468">
        <w:rPr>
          <w:lang w:val="en-GB"/>
        </w:rPr>
        <w:t>Pancevo</w:t>
      </w:r>
      <w:proofErr w:type="spellEnd"/>
      <w:r w:rsidRPr="00045468">
        <w:rPr>
          <w:lang w:val="en-GB"/>
        </w:rPr>
        <w:t>.</w:t>
      </w:r>
    </w:p>
    <w:p w14:paraId="43F8F881" w14:textId="7777777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Compile a consolidated report outlining organizational and functional improvement recommendations for all PSS in APV.</w:t>
      </w:r>
    </w:p>
    <w:p w14:paraId="41624727" w14:textId="7777777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Formulate a methodology for the Analysis and assessment of existing personnel capacities for the PSS in APV, with subsequent approval by the designated authority.</w:t>
      </w:r>
    </w:p>
    <w:p w14:paraId="72507849" w14:textId="7777777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Generate individual reports on the analysis and assessment of existing personnel capacities for each of the 13 PSS in APV.</w:t>
      </w:r>
    </w:p>
    <w:p w14:paraId="14236F8D" w14:textId="49951870" w:rsidR="00045468" w:rsidRPr="00045468" w:rsidRDefault="00045468" w:rsidP="00DE7C6E">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Create a consolidated report with HRM improvement recommendations for all PSS in APV</w:t>
      </w:r>
      <w:r w:rsidR="00DE7C6E">
        <w:t xml:space="preserve"> and propose changes to improve their </w:t>
      </w:r>
      <w:r w:rsidR="00DE7C6E" w:rsidRPr="00DE7C6E">
        <w:t>behavioral, functional and technical competencies</w:t>
      </w:r>
      <w:r w:rsidRPr="00045468">
        <w:t>.</w:t>
      </w:r>
    </w:p>
    <w:p w14:paraId="2E7B1E69" w14:textId="7777777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Establish a methodology for property and assets valuation for the PSS in APV, with subsequent approval by the designated authority.</w:t>
      </w:r>
    </w:p>
    <w:p w14:paraId="444A5FBC" w14:textId="7777777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Conduct property and assets valuation, providing individual reports for each of the 13 PSS in APV.</w:t>
      </w:r>
    </w:p>
    <w:p w14:paraId="744794F9" w14:textId="7777777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lastRenderedPageBreak/>
        <w:t>Prepare a consolidated report with property and assets management recommendations for all PSS in APV.</w:t>
      </w:r>
    </w:p>
    <w:p w14:paraId="792B00F3" w14:textId="7777777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Design a Dissemination plan for the findings and recommendations, to be approved by the designated authority.</w:t>
      </w:r>
    </w:p>
    <w:p w14:paraId="01D06B15" w14:textId="7777777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Organize and conduct workshops to discuss analysis results and share recommendations for each of the 13 PSS in APV.</w:t>
      </w:r>
    </w:p>
    <w:p w14:paraId="33A8C166" w14:textId="035DE5C7" w:rsid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Produce a printed publication to summarize and share the project results of the analyses.</w:t>
      </w:r>
    </w:p>
    <w:p w14:paraId="4444BBDD" w14:textId="08ACC48E" w:rsidR="00D538B6" w:rsidRPr="00045468" w:rsidRDefault="00D538B6"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t>Dissemination of results with all of the PSS in the Republic of Serbia as a role model for further improvement</w:t>
      </w:r>
    </w:p>
    <w:p w14:paraId="6C102572" w14:textId="77777777" w:rsidR="00045468" w:rsidRPr="00045468" w:rsidRDefault="00045468" w:rsidP="003B5F79">
      <w:pPr>
        <w:widowControl w:val="0"/>
        <w:numPr>
          <w:ilvl w:val="0"/>
          <w:numId w:val="18"/>
        </w:numPr>
        <w:pBdr>
          <w:top w:val="nil"/>
          <w:left w:val="nil"/>
          <w:bottom w:val="nil"/>
          <w:right w:val="nil"/>
          <w:between w:val="nil"/>
        </w:pBdr>
        <w:autoSpaceDE w:val="0"/>
        <w:autoSpaceDN w:val="0"/>
        <w:spacing w:before="93" w:line="237" w:lineRule="auto"/>
        <w:ind w:right="113"/>
        <w:jc w:val="both"/>
      </w:pPr>
      <w:r w:rsidRPr="00045468">
        <w:t>Host a final conference to disseminate the overall project results and encourage the implementation of the recommendations.</w:t>
      </w:r>
    </w:p>
    <w:p w14:paraId="5E261605" w14:textId="77777777" w:rsidR="00451517" w:rsidRDefault="00451517" w:rsidP="003B5F79">
      <w:pPr>
        <w:jc w:val="both"/>
      </w:pPr>
    </w:p>
    <w:p w14:paraId="11CBBED6" w14:textId="7A73A537" w:rsidR="00451517" w:rsidRDefault="00A92357" w:rsidP="003B5F79">
      <w:pPr>
        <w:pStyle w:val="Heading1"/>
        <w:numPr>
          <w:ilvl w:val="0"/>
          <w:numId w:val="2"/>
        </w:numPr>
        <w:jc w:val="both"/>
      </w:pPr>
      <w:r>
        <w:t>Deliverables</w:t>
      </w:r>
    </w:p>
    <w:p w14:paraId="5064CD2A" w14:textId="77777777" w:rsidR="00451517" w:rsidRDefault="00451517" w:rsidP="003B5F79">
      <w:pPr>
        <w:jc w:val="both"/>
      </w:pPr>
    </w:p>
    <w:p w14:paraId="48EF3500" w14:textId="09111022" w:rsidR="00B57CEB" w:rsidRDefault="00B57CEB" w:rsidP="003B5F79">
      <w:pPr>
        <w:jc w:val="both"/>
      </w:pPr>
      <w:r w:rsidRPr="00A025CB">
        <w:t xml:space="preserve">The </w:t>
      </w:r>
      <w:r w:rsidR="003B5F79">
        <w:t>Consultant</w:t>
      </w:r>
      <w:r w:rsidRPr="00A025CB">
        <w:t xml:space="preserve"> shall prepare and deliver the following in the corresponding stages of the assignment.</w:t>
      </w:r>
    </w:p>
    <w:p w14:paraId="6EA495D5" w14:textId="77777777" w:rsidR="00FA7A85" w:rsidRPr="00A025CB" w:rsidRDefault="00FA7A85" w:rsidP="003B5F79">
      <w:pPr>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F33709" w:rsidRPr="00A025CB" w14:paraId="025C036C" w14:textId="20FBAE94" w:rsidTr="00F443C6">
        <w:trPr>
          <w:trHeight w:val="301"/>
        </w:trPr>
        <w:tc>
          <w:tcPr>
            <w:tcW w:w="4962" w:type="dxa"/>
            <w:tcBorders>
              <w:top w:val="single" w:sz="4" w:space="0" w:color="auto"/>
              <w:left w:val="single" w:sz="4" w:space="0" w:color="auto"/>
              <w:bottom w:val="single" w:sz="4" w:space="0" w:color="auto"/>
              <w:right w:val="single" w:sz="4" w:space="0" w:color="auto"/>
            </w:tcBorders>
            <w:hideMark/>
          </w:tcPr>
          <w:p w14:paraId="1BD118F8" w14:textId="77777777" w:rsidR="00F33709" w:rsidRPr="00A025CB" w:rsidRDefault="00F33709" w:rsidP="003B5F79">
            <w:pPr>
              <w:jc w:val="both"/>
            </w:pPr>
            <w:r w:rsidRPr="00A025CB">
              <w:t>Deliverables</w:t>
            </w:r>
          </w:p>
        </w:tc>
        <w:tc>
          <w:tcPr>
            <w:tcW w:w="4819" w:type="dxa"/>
            <w:tcBorders>
              <w:top w:val="single" w:sz="4" w:space="0" w:color="auto"/>
              <w:left w:val="single" w:sz="4" w:space="0" w:color="auto"/>
              <w:bottom w:val="single" w:sz="4" w:space="0" w:color="auto"/>
              <w:right w:val="single" w:sz="4" w:space="0" w:color="auto"/>
            </w:tcBorders>
            <w:hideMark/>
          </w:tcPr>
          <w:p w14:paraId="3FB79F03" w14:textId="77777777" w:rsidR="00F33709" w:rsidRPr="00A025CB" w:rsidRDefault="00F33709" w:rsidP="003B5F79">
            <w:pPr>
              <w:jc w:val="both"/>
            </w:pPr>
            <w:r w:rsidRPr="00A025CB">
              <w:t>Due dates</w:t>
            </w:r>
          </w:p>
        </w:tc>
      </w:tr>
      <w:tr w:rsidR="00F33709" w:rsidRPr="00A025CB" w14:paraId="0D2C0BAE" w14:textId="2BFCEE67" w:rsidTr="00F443C6">
        <w:trPr>
          <w:trHeight w:val="905"/>
        </w:trPr>
        <w:tc>
          <w:tcPr>
            <w:tcW w:w="4962" w:type="dxa"/>
            <w:tcBorders>
              <w:top w:val="single" w:sz="4" w:space="0" w:color="auto"/>
              <w:left w:val="single" w:sz="4" w:space="0" w:color="auto"/>
              <w:bottom w:val="single" w:sz="4" w:space="0" w:color="auto"/>
              <w:right w:val="single" w:sz="4" w:space="0" w:color="auto"/>
            </w:tcBorders>
            <w:hideMark/>
          </w:tcPr>
          <w:p w14:paraId="4082B101" w14:textId="218402A8" w:rsidR="00F33709" w:rsidRPr="009C3C52" w:rsidRDefault="00F33709" w:rsidP="003B5F79">
            <w:pPr>
              <w:widowControl w:val="0"/>
              <w:pBdr>
                <w:top w:val="nil"/>
                <w:left w:val="nil"/>
                <w:bottom w:val="nil"/>
                <w:right w:val="nil"/>
                <w:between w:val="nil"/>
              </w:pBdr>
              <w:autoSpaceDE w:val="0"/>
              <w:autoSpaceDN w:val="0"/>
              <w:spacing w:before="93" w:line="237" w:lineRule="auto"/>
              <w:ind w:left="101" w:right="113"/>
              <w:jc w:val="both"/>
              <w:rPr>
                <w:lang w:eastAsia="en-US"/>
              </w:rPr>
            </w:pPr>
            <w:r w:rsidRPr="009C3C52">
              <w:rPr>
                <w:b/>
                <w:bCs/>
              </w:rPr>
              <w:t>Deliverable 1 - Initial report:</w:t>
            </w:r>
            <w:r>
              <w:t xml:space="preserve"> </w:t>
            </w:r>
            <w:r w:rsidRPr="00045468">
              <w:rPr>
                <w:lang w:eastAsia="en-US"/>
              </w:rPr>
              <w:t>A detailed work plan including agreed methodologies for the organizational-functional analysis, analysis and assessment of existing personnel capacities, and property and assets valuation.</w:t>
            </w:r>
          </w:p>
        </w:tc>
        <w:tc>
          <w:tcPr>
            <w:tcW w:w="4819" w:type="dxa"/>
            <w:hideMark/>
          </w:tcPr>
          <w:p w14:paraId="70CD4063" w14:textId="77777777" w:rsidR="00F33709" w:rsidRPr="00D538B6" w:rsidRDefault="00F33709" w:rsidP="003B5F79">
            <w:pPr>
              <w:jc w:val="both"/>
            </w:pPr>
            <w:r w:rsidRPr="00D538B6">
              <w:t>Up to 30 days after signing the project engagement contract</w:t>
            </w:r>
          </w:p>
        </w:tc>
      </w:tr>
      <w:tr w:rsidR="00F33709" w:rsidRPr="00A025CB" w14:paraId="6479FD16" w14:textId="7CB42D56" w:rsidTr="00F443C6">
        <w:trPr>
          <w:trHeight w:val="752"/>
        </w:trPr>
        <w:tc>
          <w:tcPr>
            <w:tcW w:w="4962" w:type="dxa"/>
            <w:tcBorders>
              <w:top w:val="single" w:sz="4" w:space="0" w:color="auto"/>
              <w:left w:val="single" w:sz="4" w:space="0" w:color="auto"/>
              <w:bottom w:val="single" w:sz="4" w:space="0" w:color="auto"/>
              <w:right w:val="single" w:sz="4" w:space="0" w:color="auto"/>
            </w:tcBorders>
            <w:hideMark/>
          </w:tcPr>
          <w:p w14:paraId="601B8E9D" w14:textId="7272DA1C" w:rsidR="00F33709" w:rsidRPr="00045468" w:rsidRDefault="00F33709" w:rsidP="003B5F79">
            <w:pPr>
              <w:jc w:val="both"/>
            </w:pPr>
            <w:r w:rsidRPr="009C3C52">
              <w:rPr>
                <w:b/>
                <w:bCs/>
              </w:rPr>
              <w:t xml:space="preserve">Deliverable 2 - </w:t>
            </w:r>
            <w:r w:rsidRPr="00045468">
              <w:t>Draft versions</w:t>
            </w:r>
            <w:r>
              <w:t>, ready for review,</w:t>
            </w:r>
            <w:r w:rsidRPr="00045468">
              <w:t xml:space="preserve"> of organizational-functional analyses for each PSS, assessments of personnel capacities, property and asset valuations, along with a draft dissemination plan. Each PSS will have a set of individual draft reports tailored to its context, alongside draft versions of the consolidated reports.</w:t>
            </w:r>
          </w:p>
          <w:p w14:paraId="4C65AAD0" w14:textId="1C3B112D" w:rsidR="00F33709" w:rsidRPr="00221FC6" w:rsidRDefault="00F33709" w:rsidP="003B5F79">
            <w:pPr>
              <w:jc w:val="both"/>
            </w:pPr>
            <w:r w:rsidRPr="009C3C52">
              <w:t>.</w:t>
            </w:r>
          </w:p>
        </w:tc>
        <w:tc>
          <w:tcPr>
            <w:tcW w:w="4819" w:type="dxa"/>
            <w:hideMark/>
          </w:tcPr>
          <w:p w14:paraId="7356D017" w14:textId="31D4AFF2" w:rsidR="00F33709" w:rsidRPr="00D538B6" w:rsidRDefault="00F33709" w:rsidP="003B5F79">
            <w:pPr>
              <w:jc w:val="both"/>
            </w:pPr>
            <w:r w:rsidRPr="00D538B6">
              <w:t>Up to 180 days after signing the project engagement contract</w:t>
            </w:r>
          </w:p>
        </w:tc>
      </w:tr>
      <w:tr w:rsidR="00F33709" w:rsidRPr="00A025CB" w14:paraId="631324E9" w14:textId="4DEA6785" w:rsidTr="00F443C6">
        <w:trPr>
          <w:trHeight w:val="707"/>
        </w:trPr>
        <w:tc>
          <w:tcPr>
            <w:tcW w:w="4962" w:type="dxa"/>
            <w:tcBorders>
              <w:top w:val="single" w:sz="4" w:space="0" w:color="auto"/>
              <w:left w:val="single" w:sz="4" w:space="0" w:color="auto"/>
              <w:bottom w:val="single" w:sz="4" w:space="0" w:color="auto"/>
              <w:right w:val="single" w:sz="4" w:space="0" w:color="auto"/>
            </w:tcBorders>
          </w:tcPr>
          <w:p w14:paraId="0F26AFE1" w14:textId="017FADAE" w:rsidR="00F33709" w:rsidRPr="00221FC6" w:rsidRDefault="00F33709" w:rsidP="00B236D9">
            <w:pPr>
              <w:jc w:val="both"/>
            </w:pPr>
            <w:r w:rsidRPr="000603CD">
              <w:rPr>
                <w:b/>
                <w:bCs/>
              </w:rPr>
              <w:t>Deliverable 3 - Final Report Submitted and Approved:</w:t>
            </w:r>
            <w:r>
              <w:t xml:space="preserve"> </w:t>
            </w:r>
            <w:r w:rsidRPr="00045468">
              <w:t>Final comprehensive versions of all previous reports, incorporating feedback and additional analyses, to conclude with a comprehensive set of recommendations for organizational, functional, and HRM improvements across all PSS in APV. This deliverable also includes the execution of the final dissemination plan, consisting of individual workshops for each PSS, the publication, and the final conference.</w:t>
            </w:r>
            <w:r>
              <w:t xml:space="preserve"> This also includes: 1) Inputs/report to feed drafting of the </w:t>
            </w:r>
            <w:r w:rsidRPr="00B236D9">
              <w:t xml:space="preserve">National Agricultural and Rural Development Strategy </w:t>
            </w:r>
            <w:r>
              <w:t xml:space="preserve"> (NARDS) Advisory and Extension Service chapter; 2) Contributions to the Annual and Multiannual Working Plan of the Advisory and </w:t>
            </w:r>
            <w:r>
              <w:lastRenderedPageBreak/>
              <w:t>Extension Service in form of the Working Plan amendments.</w:t>
            </w:r>
          </w:p>
        </w:tc>
        <w:tc>
          <w:tcPr>
            <w:tcW w:w="4819" w:type="dxa"/>
          </w:tcPr>
          <w:p w14:paraId="5A35F55F" w14:textId="46E0D4B3" w:rsidR="00F33709" w:rsidRPr="00D538B6" w:rsidRDefault="00F33709" w:rsidP="003B5F79">
            <w:pPr>
              <w:jc w:val="both"/>
              <w:rPr>
                <w:b/>
                <w:bCs/>
              </w:rPr>
            </w:pPr>
            <w:r w:rsidRPr="00D538B6">
              <w:lastRenderedPageBreak/>
              <w:t>Up to 210 days after signing the project engagement contract</w:t>
            </w:r>
          </w:p>
        </w:tc>
      </w:tr>
      <w:tr w:rsidR="00F33709" w:rsidRPr="00A025CB" w14:paraId="673ACCEB" w14:textId="77777777" w:rsidTr="00F443C6">
        <w:trPr>
          <w:trHeight w:val="707"/>
        </w:trPr>
        <w:tc>
          <w:tcPr>
            <w:tcW w:w="4962" w:type="dxa"/>
            <w:tcBorders>
              <w:top w:val="single" w:sz="4" w:space="0" w:color="auto"/>
              <w:left w:val="single" w:sz="4" w:space="0" w:color="auto"/>
              <w:bottom w:val="single" w:sz="4" w:space="0" w:color="auto"/>
              <w:right w:val="single" w:sz="4" w:space="0" w:color="auto"/>
            </w:tcBorders>
          </w:tcPr>
          <w:p w14:paraId="529C32A1" w14:textId="7049F25B" w:rsidR="00F33709" w:rsidRPr="00045468" w:rsidRDefault="00F33709" w:rsidP="00EB1CC1">
            <w:pPr>
              <w:jc w:val="both"/>
            </w:pPr>
            <w:r>
              <w:rPr>
                <w:b/>
                <w:bCs/>
              </w:rPr>
              <w:t xml:space="preserve">Deliverable 4: </w:t>
            </w:r>
            <w:r w:rsidRPr="00045468">
              <w:t>Draft versions</w:t>
            </w:r>
            <w:r>
              <w:t>, ready for review,</w:t>
            </w:r>
            <w:r w:rsidRPr="00045468">
              <w:t xml:space="preserve"> of </w:t>
            </w:r>
            <w:r>
              <w:t>technical</w:t>
            </w:r>
            <w:r w:rsidRPr="00045468">
              <w:t xml:space="preserve"> analyses for each </w:t>
            </w:r>
            <w:r>
              <w:t>Advisory Service</w:t>
            </w:r>
            <w:r w:rsidRPr="00045468">
              <w:t xml:space="preserve">, assessments of </w:t>
            </w:r>
            <w:r>
              <w:t xml:space="preserve">their </w:t>
            </w:r>
            <w:r w:rsidRPr="00045468">
              <w:t>capacities</w:t>
            </w:r>
            <w:r>
              <w:t xml:space="preserve"> in the fields of livestock, arable crops, horticulture, climate smart agriculture, irrigation, land management, access to finance, including EU and other donor funds, marketing of agricultural products</w:t>
            </w:r>
            <w:r w:rsidRPr="00045468">
              <w:t xml:space="preserve">, along with a draft </w:t>
            </w:r>
            <w:r>
              <w:t xml:space="preserve">action </w:t>
            </w:r>
            <w:r w:rsidRPr="00045468">
              <w:t>plan. Each PSS will have a set of individual draft reports tailored to its context, alongside draft versions of the consolidated reports.</w:t>
            </w:r>
          </w:p>
          <w:p w14:paraId="553B8B03" w14:textId="17C0D2A9" w:rsidR="00F33709" w:rsidRPr="000603CD" w:rsidRDefault="00F33709" w:rsidP="003B5F79">
            <w:pPr>
              <w:jc w:val="both"/>
              <w:rPr>
                <w:b/>
                <w:bCs/>
              </w:rPr>
            </w:pPr>
          </w:p>
        </w:tc>
        <w:tc>
          <w:tcPr>
            <w:tcW w:w="4819" w:type="dxa"/>
          </w:tcPr>
          <w:p w14:paraId="6850D824" w14:textId="1E6E7A41" w:rsidR="00F33709" w:rsidRPr="00D538B6" w:rsidRDefault="00F33709" w:rsidP="003B5F79">
            <w:pPr>
              <w:jc w:val="both"/>
            </w:pPr>
            <w:r w:rsidRPr="00D538B6">
              <w:t>Up to 180 days after signing the project engagement contract</w:t>
            </w:r>
          </w:p>
        </w:tc>
      </w:tr>
    </w:tbl>
    <w:p w14:paraId="135BFC66" w14:textId="77777777" w:rsidR="009C3C52" w:rsidRDefault="009C3C52" w:rsidP="003B5F79">
      <w:pPr>
        <w:jc w:val="both"/>
      </w:pPr>
    </w:p>
    <w:p w14:paraId="7A19A6E6" w14:textId="77777777" w:rsidR="001069B4" w:rsidRPr="00003F5B" w:rsidRDefault="001069B4" w:rsidP="003B5F79">
      <w:pPr>
        <w:pStyle w:val="Heading1"/>
        <w:numPr>
          <w:ilvl w:val="0"/>
          <w:numId w:val="2"/>
        </w:numPr>
        <w:jc w:val="both"/>
      </w:pPr>
      <w:r w:rsidRPr="00003F5B">
        <w:t xml:space="preserve">Reporting </w:t>
      </w:r>
    </w:p>
    <w:p w14:paraId="4524B80C" w14:textId="77777777" w:rsidR="001069B4" w:rsidRDefault="001069B4" w:rsidP="003B5F79">
      <w:pPr>
        <w:jc w:val="both"/>
      </w:pPr>
    </w:p>
    <w:p w14:paraId="2CB56CD1" w14:textId="3B14F009" w:rsidR="001069B4" w:rsidRDefault="001069B4" w:rsidP="003B5F79">
      <w:pPr>
        <w:jc w:val="both"/>
      </w:pPr>
      <w:r w:rsidRPr="001069B4">
        <w:t xml:space="preserve">The </w:t>
      </w:r>
      <w:r w:rsidR="003B5F79">
        <w:t>Consultant</w:t>
      </w:r>
      <w:r w:rsidRPr="001069B4">
        <w:t xml:space="preserve"> will report to the SCAP Project Coordinator, who oversees the Project Management Team (PMT) that has been established to support project implementation. The </w:t>
      </w:r>
      <w:r w:rsidR="003B5F79">
        <w:t>Consultant</w:t>
      </w:r>
      <w:r w:rsidR="000603CD" w:rsidRPr="001069B4">
        <w:t xml:space="preserve"> </w:t>
      </w:r>
      <w:r w:rsidRPr="001069B4">
        <w:t>shall be responsible for providing information (inputs) and advice as requested by the SCAP Project Coordinator for the satisfactory implementation of project activities related to this Consultancy.</w:t>
      </w:r>
    </w:p>
    <w:p w14:paraId="2D49533A" w14:textId="77777777" w:rsidR="00FA7A85" w:rsidRDefault="00FA7A85" w:rsidP="003B5F79">
      <w:pPr>
        <w:jc w:val="both"/>
      </w:pPr>
    </w:p>
    <w:p w14:paraId="33356FE9" w14:textId="24130936" w:rsidR="000603CD" w:rsidRDefault="000603CD" w:rsidP="003B5F79">
      <w:pPr>
        <w:jc w:val="both"/>
      </w:pPr>
      <w:r w:rsidRPr="000603CD">
        <w:t xml:space="preserve">All submission of written reports must be in both Serbian and English. Results are to be provided in both languages as well. Submissions should be sent electronically via email and in two printed copies for the approval of the Ministry of Agriculture, Forestry and Water Management (MAFWM). </w:t>
      </w:r>
      <w:r w:rsidRPr="00003F5B">
        <w:t>All deliverables shall be submitted to and approved by the Project coordinator. Approval of these deliverables will allow payment for each of the Deliverables.</w:t>
      </w:r>
    </w:p>
    <w:p w14:paraId="44060A87" w14:textId="77777777" w:rsidR="000603CD" w:rsidRDefault="000603CD" w:rsidP="003B5F79">
      <w:pPr>
        <w:jc w:val="both"/>
        <w:rPr>
          <w:highlight w:val="yellow"/>
        </w:rPr>
      </w:pPr>
    </w:p>
    <w:p w14:paraId="5A0D0713" w14:textId="5E00E007" w:rsidR="00451517" w:rsidRDefault="00A92357" w:rsidP="003B5F79">
      <w:pPr>
        <w:pStyle w:val="Heading1"/>
        <w:numPr>
          <w:ilvl w:val="0"/>
          <w:numId w:val="2"/>
        </w:numPr>
        <w:jc w:val="both"/>
      </w:pPr>
      <w:r>
        <w:t>Other requirements</w:t>
      </w:r>
    </w:p>
    <w:p w14:paraId="1791DEC7" w14:textId="77777777" w:rsidR="001B392A" w:rsidRDefault="001B392A" w:rsidP="003B5F79">
      <w:pPr>
        <w:jc w:val="both"/>
      </w:pPr>
    </w:p>
    <w:p w14:paraId="509D08F6" w14:textId="29D34BFB" w:rsidR="00451517" w:rsidRDefault="00A92357" w:rsidP="003B5F79">
      <w:pPr>
        <w:jc w:val="both"/>
      </w:pPr>
      <w:r>
        <w:t xml:space="preserve">The </w:t>
      </w:r>
      <w:r w:rsidR="003B5F79">
        <w:t>Consultant</w:t>
      </w:r>
      <w:r>
        <w:t xml:space="preserve"> is obliged to perform consulting services in accordance with the applicable Serbian legislation and wide-known technical norms and rules of the profession and in accordance with the requirements defined in this </w:t>
      </w:r>
      <w:proofErr w:type="spellStart"/>
      <w:r>
        <w:t>ToR</w:t>
      </w:r>
      <w:proofErr w:type="spellEnd"/>
      <w:r>
        <w:t xml:space="preserve">. </w:t>
      </w:r>
    </w:p>
    <w:p w14:paraId="2A16A70A" w14:textId="77777777" w:rsidR="00F33709" w:rsidRDefault="00F33709" w:rsidP="003B5F79">
      <w:pPr>
        <w:jc w:val="both"/>
      </w:pPr>
    </w:p>
    <w:p w14:paraId="336DA1FB" w14:textId="77777777" w:rsidR="00451517" w:rsidRDefault="00A92357" w:rsidP="003B5F79">
      <w:pPr>
        <w:jc w:val="both"/>
      </w:pPr>
      <w:r>
        <w:t xml:space="preserve">Intellectual property rights policy will be applied in accordance to the proper sections of the Contract. </w:t>
      </w:r>
    </w:p>
    <w:p w14:paraId="0FEBE125" w14:textId="77777777" w:rsidR="00451517" w:rsidRDefault="00451517" w:rsidP="003B5F79">
      <w:pPr>
        <w:jc w:val="both"/>
      </w:pPr>
    </w:p>
    <w:p w14:paraId="1C90F09D" w14:textId="5D11851F" w:rsidR="00451517" w:rsidRDefault="00A92357" w:rsidP="003B5F79">
      <w:pPr>
        <w:pStyle w:val="Heading1"/>
        <w:numPr>
          <w:ilvl w:val="0"/>
          <w:numId w:val="2"/>
        </w:numPr>
        <w:jc w:val="both"/>
      </w:pPr>
      <w:r>
        <w:t>Engagement</w:t>
      </w:r>
    </w:p>
    <w:p w14:paraId="21D5A78E" w14:textId="77777777" w:rsidR="001B392A" w:rsidRDefault="001B392A" w:rsidP="003B5F79">
      <w:pPr>
        <w:jc w:val="both"/>
      </w:pPr>
    </w:p>
    <w:p w14:paraId="7F6B6A22" w14:textId="55896B62" w:rsidR="00451517" w:rsidRDefault="00003F5B" w:rsidP="003B5F79">
      <w:pPr>
        <w:jc w:val="both"/>
      </w:pPr>
      <w:r w:rsidRPr="00003F5B">
        <w:t xml:space="preserve">The intended start date </w:t>
      </w:r>
      <w:r w:rsidRPr="00D538B6">
        <w:t xml:space="preserve">is </w:t>
      </w:r>
      <w:r w:rsidR="00F33709">
        <w:t xml:space="preserve">September </w:t>
      </w:r>
      <w:r w:rsidRPr="00D538B6">
        <w:t>202</w:t>
      </w:r>
      <w:r w:rsidR="001B392A" w:rsidRPr="00D538B6">
        <w:t>4</w:t>
      </w:r>
      <w:r w:rsidRPr="00D538B6">
        <w:t xml:space="preserve"> and the period of contract implementation will be </w:t>
      </w:r>
      <w:r w:rsidR="005D06BD" w:rsidRPr="00D538B6">
        <w:t xml:space="preserve">up to </w:t>
      </w:r>
      <w:r w:rsidR="00F33709">
        <w:t>8</w:t>
      </w:r>
      <w:r w:rsidRPr="00D538B6">
        <w:t xml:space="preserve"> months.</w:t>
      </w:r>
      <w:r w:rsidR="00A92357">
        <w:t xml:space="preserve"> </w:t>
      </w:r>
    </w:p>
    <w:p w14:paraId="542E4FE5" w14:textId="77777777" w:rsidR="00D21FD4" w:rsidRDefault="00D21FD4" w:rsidP="003B5F79">
      <w:pPr>
        <w:jc w:val="both"/>
      </w:pPr>
    </w:p>
    <w:p w14:paraId="0E2AD35B" w14:textId="40124ABA" w:rsidR="00451517" w:rsidRDefault="00A92357" w:rsidP="003B5F79">
      <w:pPr>
        <w:pStyle w:val="Heading1"/>
        <w:numPr>
          <w:ilvl w:val="0"/>
          <w:numId w:val="2"/>
        </w:numPr>
        <w:jc w:val="both"/>
      </w:pPr>
      <w:r>
        <w:t>Experience and Qualifications Requirements</w:t>
      </w:r>
    </w:p>
    <w:p w14:paraId="2A86110F" w14:textId="77777777" w:rsidR="001B392A" w:rsidRDefault="001B392A" w:rsidP="003B5F79">
      <w:pPr>
        <w:jc w:val="both"/>
      </w:pPr>
    </w:p>
    <w:p w14:paraId="1BFAF705" w14:textId="66FD3A99" w:rsidR="00451517" w:rsidRDefault="001B392A" w:rsidP="003B5F79">
      <w:pPr>
        <w:jc w:val="both"/>
      </w:pPr>
      <w:r w:rsidRPr="001B392A">
        <w:t xml:space="preserve">The </w:t>
      </w:r>
      <w:r w:rsidR="003B5F79">
        <w:t>Consultant</w:t>
      </w:r>
      <w:r w:rsidRPr="001B392A">
        <w:t xml:space="preserve"> is required to meet the following conditions:</w:t>
      </w:r>
    </w:p>
    <w:p w14:paraId="1BBDF692" w14:textId="77777777" w:rsidR="00D538B6" w:rsidRPr="001B392A" w:rsidRDefault="00D538B6" w:rsidP="003B5F79">
      <w:pPr>
        <w:jc w:val="both"/>
      </w:pPr>
    </w:p>
    <w:p w14:paraId="5246A48D" w14:textId="7CF0D5EF" w:rsidR="00045468" w:rsidRPr="00045468" w:rsidRDefault="0077674C" w:rsidP="003B5F79">
      <w:pPr>
        <w:numPr>
          <w:ilvl w:val="0"/>
          <w:numId w:val="20"/>
        </w:numPr>
        <w:jc w:val="both"/>
        <w:rPr>
          <w:bCs/>
        </w:rPr>
      </w:pPr>
      <w:r>
        <w:rPr>
          <w:bCs/>
        </w:rPr>
        <w:t>E</w:t>
      </w:r>
      <w:r w:rsidR="00045468" w:rsidRPr="00045468">
        <w:rPr>
          <w:bCs/>
        </w:rPr>
        <w:t xml:space="preserve">xperience in developing methodologies in the field of functional analysis, organizational, management and financial projects (minimum </w:t>
      </w:r>
      <w:r w:rsidR="00EA07ED">
        <w:rPr>
          <w:bCs/>
        </w:rPr>
        <w:t>3</w:t>
      </w:r>
      <w:r w:rsidR="00045468" w:rsidRPr="00045468">
        <w:rPr>
          <w:bCs/>
        </w:rPr>
        <w:t xml:space="preserve"> project</w:t>
      </w:r>
      <w:r w:rsidR="00EA07ED">
        <w:rPr>
          <w:bCs/>
        </w:rPr>
        <w:t>s</w:t>
      </w:r>
      <w:r w:rsidR="00045468" w:rsidRPr="00045468">
        <w:rPr>
          <w:bCs/>
        </w:rPr>
        <w:t>)</w:t>
      </w:r>
    </w:p>
    <w:p w14:paraId="7B2385FE" w14:textId="3C053DD7" w:rsidR="00045468" w:rsidRPr="00045468" w:rsidRDefault="0077674C" w:rsidP="003B5F79">
      <w:pPr>
        <w:numPr>
          <w:ilvl w:val="0"/>
          <w:numId w:val="20"/>
        </w:numPr>
        <w:jc w:val="both"/>
        <w:rPr>
          <w:bCs/>
        </w:rPr>
      </w:pPr>
      <w:r>
        <w:rPr>
          <w:bCs/>
        </w:rPr>
        <w:lastRenderedPageBreak/>
        <w:t>E</w:t>
      </w:r>
      <w:r w:rsidR="00045468" w:rsidRPr="00045468">
        <w:rPr>
          <w:bCs/>
        </w:rPr>
        <w:t xml:space="preserve">xperience in </w:t>
      </w:r>
      <w:r w:rsidR="00EA07ED">
        <w:rPr>
          <w:bCs/>
        </w:rPr>
        <w:t xml:space="preserve">undertaking </w:t>
      </w:r>
      <w:r w:rsidR="00045468" w:rsidRPr="00045468">
        <w:rPr>
          <w:bCs/>
        </w:rPr>
        <w:t xml:space="preserve">functional analyses, organizational models of management and financial processes (minimum </w:t>
      </w:r>
      <w:r w:rsidR="00EA07ED">
        <w:rPr>
          <w:bCs/>
        </w:rPr>
        <w:t>3</w:t>
      </w:r>
      <w:r w:rsidR="00045468" w:rsidRPr="00045468">
        <w:rPr>
          <w:bCs/>
        </w:rPr>
        <w:t xml:space="preserve"> project</w:t>
      </w:r>
      <w:r w:rsidR="00EA07ED">
        <w:rPr>
          <w:bCs/>
        </w:rPr>
        <w:t>s</w:t>
      </w:r>
      <w:r w:rsidR="00045468" w:rsidRPr="00045468">
        <w:rPr>
          <w:bCs/>
        </w:rPr>
        <w:t>)</w:t>
      </w:r>
    </w:p>
    <w:p w14:paraId="1CD85A23" w14:textId="635FB2DA" w:rsidR="00045468" w:rsidRPr="00045468" w:rsidRDefault="0077674C" w:rsidP="003B5F79">
      <w:pPr>
        <w:numPr>
          <w:ilvl w:val="0"/>
          <w:numId w:val="20"/>
        </w:numPr>
        <w:jc w:val="both"/>
        <w:rPr>
          <w:bCs/>
        </w:rPr>
      </w:pPr>
      <w:r>
        <w:rPr>
          <w:bCs/>
        </w:rPr>
        <w:t>E</w:t>
      </w:r>
      <w:r w:rsidR="00045468" w:rsidRPr="00045468">
        <w:rPr>
          <w:bCs/>
        </w:rPr>
        <w:t>xperience in monitoring and evaluating change management models in the private and public sector</w:t>
      </w:r>
      <w:r w:rsidR="0023261A">
        <w:rPr>
          <w:bCs/>
        </w:rPr>
        <w:t xml:space="preserve">, will be considered as an advantage </w:t>
      </w:r>
      <w:r w:rsidR="00045468" w:rsidRPr="00045468">
        <w:rPr>
          <w:bCs/>
        </w:rPr>
        <w:t>(minimum of 3 projects)</w:t>
      </w:r>
    </w:p>
    <w:p w14:paraId="3306A3BE" w14:textId="2FC55D8F" w:rsidR="00045468" w:rsidRPr="00045468" w:rsidRDefault="0077674C" w:rsidP="003B5F79">
      <w:pPr>
        <w:numPr>
          <w:ilvl w:val="0"/>
          <w:numId w:val="20"/>
        </w:numPr>
        <w:jc w:val="both"/>
        <w:rPr>
          <w:bCs/>
        </w:rPr>
      </w:pPr>
      <w:r>
        <w:rPr>
          <w:bCs/>
        </w:rPr>
        <w:t>Experience</w:t>
      </w:r>
      <w:r w:rsidR="00045468" w:rsidRPr="00045468">
        <w:rPr>
          <w:bCs/>
        </w:rPr>
        <w:t xml:space="preserve"> with </w:t>
      </w:r>
      <w:r w:rsidR="00F95C55">
        <w:rPr>
          <w:bCs/>
        </w:rPr>
        <w:t>public authorities</w:t>
      </w:r>
      <w:r w:rsidR="00045468" w:rsidRPr="00045468">
        <w:rPr>
          <w:bCs/>
        </w:rPr>
        <w:t xml:space="preserve"> and local self-government units</w:t>
      </w:r>
      <w:r w:rsidR="0023261A">
        <w:rPr>
          <w:bCs/>
        </w:rPr>
        <w:t>, will be considered as an advantage</w:t>
      </w:r>
      <w:r w:rsidR="00045468" w:rsidRPr="00045468">
        <w:rPr>
          <w:bCs/>
        </w:rPr>
        <w:t xml:space="preserve"> (minimum 1 project)</w:t>
      </w:r>
    </w:p>
    <w:p w14:paraId="119CFC75" w14:textId="522A8948" w:rsidR="00045468" w:rsidRDefault="00045468" w:rsidP="003B5F79">
      <w:pPr>
        <w:jc w:val="both"/>
      </w:pPr>
    </w:p>
    <w:p w14:paraId="7363F82C" w14:textId="2BE7DFB1" w:rsidR="00F33709" w:rsidRDefault="00F33709" w:rsidP="00F33709">
      <w:pPr>
        <w:jc w:val="both"/>
      </w:pPr>
      <w:r>
        <w:t>All experts shall be independent and free from any conflicts of interest in the responsibilities they take on.</w:t>
      </w:r>
    </w:p>
    <w:p w14:paraId="797D6216" w14:textId="77777777" w:rsidR="00F33709" w:rsidRDefault="00F33709" w:rsidP="00F33709">
      <w:pPr>
        <w:jc w:val="both"/>
      </w:pPr>
    </w:p>
    <w:p w14:paraId="5D3497AF" w14:textId="270FEF55" w:rsidR="00F33709" w:rsidRDefault="00794122" w:rsidP="00F33709">
      <w:pPr>
        <w:jc w:val="both"/>
      </w:pPr>
      <w:r w:rsidRPr="00794122">
        <w:t>Key Experts will not be evaluated at the shortlisting stage.</w:t>
      </w:r>
      <w:r w:rsidR="00F33709">
        <w:t xml:space="preserve"> </w:t>
      </w:r>
    </w:p>
    <w:p w14:paraId="14D43452" w14:textId="77777777" w:rsidR="00F33709" w:rsidRDefault="00F33709" w:rsidP="00F33709">
      <w:pPr>
        <w:jc w:val="both"/>
      </w:pPr>
    </w:p>
    <w:p w14:paraId="16BB6D8C" w14:textId="74D3B124" w:rsidR="00045468" w:rsidRDefault="00045468" w:rsidP="003B5F79">
      <w:pPr>
        <w:jc w:val="both"/>
      </w:pPr>
      <w:r>
        <w:t xml:space="preserve">The </w:t>
      </w:r>
      <w:r w:rsidR="003B5F79">
        <w:t>Consultant</w:t>
      </w:r>
      <w:r>
        <w:t xml:space="preserve"> shall provide team of experts covering the following requirements:</w:t>
      </w:r>
    </w:p>
    <w:p w14:paraId="034F8E76" w14:textId="77777777" w:rsidR="00045468" w:rsidRDefault="00045468" w:rsidP="003B5F79">
      <w:pPr>
        <w:jc w:val="both"/>
      </w:pPr>
    </w:p>
    <w:p w14:paraId="00E22ED8" w14:textId="7F2CA041" w:rsidR="006E7ADF" w:rsidRPr="00045468" w:rsidRDefault="006E7ADF" w:rsidP="006E7ADF">
      <w:pPr>
        <w:jc w:val="both"/>
      </w:pPr>
      <w:r w:rsidRPr="00045468">
        <w:rPr>
          <w:b/>
          <w:bCs/>
        </w:rPr>
        <w:t>Senior analysts</w:t>
      </w:r>
      <w:r>
        <w:rPr>
          <w:b/>
          <w:bCs/>
        </w:rPr>
        <w:t xml:space="preserve"> from the field of agriculture</w:t>
      </w:r>
      <w:r w:rsidRPr="00045468">
        <w:rPr>
          <w:b/>
          <w:bCs/>
        </w:rPr>
        <w:t xml:space="preserve"> (2 </w:t>
      </w:r>
      <w:r>
        <w:rPr>
          <w:b/>
          <w:bCs/>
        </w:rPr>
        <w:t>experts</w:t>
      </w:r>
      <w:r w:rsidRPr="00045468">
        <w:rPr>
          <w:b/>
          <w:bCs/>
        </w:rPr>
        <w:t>)</w:t>
      </w:r>
    </w:p>
    <w:p w14:paraId="002BBBCF" w14:textId="691830D4" w:rsidR="006E7ADF" w:rsidRPr="00045468" w:rsidRDefault="006E7ADF" w:rsidP="006E7ADF">
      <w:pPr>
        <w:numPr>
          <w:ilvl w:val="0"/>
          <w:numId w:val="21"/>
        </w:numPr>
        <w:jc w:val="both"/>
      </w:pPr>
      <w:r>
        <w:t xml:space="preserve">PhD </w:t>
      </w:r>
      <w:r w:rsidRPr="00045468">
        <w:t xml:space="preserve"> Degree in</w:t>
      </w:r>
      <w:r>
        <w:t xml:space="preserve"> natural or biotechnical sciences</w:t>
      </w:r>
      <w:r w:rsidRPr="00045468">
        <w:t xml:space="preserve"> or similar relevant area;</w:t>
      </w:r>
    </w:p>
    <w:p w14:paraId="28D0B58A" w14:textId="3A75BA39" w:rsidR="006E7ADF" w:rsidRPr="00045468" w:rsidRDefault="006E7ADF" w:rsidP="006E7ADF">
      <w:pPr>
        <w:numPr>
          <w:ilvl w:val="0"/>
          <w:numId w:val="21"/>
        </w:numPr>
        <w:jc w:val="both"/>
      </w:pPr>
      <w:r w:rsidRPr="00045468">
        <w:t xml:space="preserve">Minimum 15 years of relevant professional experience in </w:t>
      </w:r>
      <w:r>
        <w:t>agricultural field</w:t>
      </w:r>
      <w:r w:rsidRPr="00045468">
        <w:t>;</w:t>
      </w:r>
    </w:p>
    <w:p w14:paraId="69D13D17" w14:textId="4D476CB8" w:rsidR="006E7ADF" w:rsidRPr="00045468" w:rsidRDefault="006E7ADF" w:rsidP="006E7ADF">
      <w:pPr>
        <w:numPr>
          <w:ilvl w:val="0"/>
          <w:numId w:val="21"/>
        </w:numPr>
        <w:jc w:val="both"/>
      </w:pPr>
      <w:r w:rsidRPr="00045468">
        <w:t xml:space="preserve">Minimum </w:t>
      </w:r>
      <w:r>
        <w:t>10</w:t>
      </w:r>
      <w:r w:rsidRPr="00045468">
        <w:t xml:space="preserve"> years of working experience in</w:t>
      </w:r>
      <w:r>
        <w:t xml:space="preserve"> national and international projects in relation to</w:t>
      </w:r>
      <w:r w:rsidRPr="00045468">
        <w:t xml:space="preserve"> agriculture and rural development area</w:t>
      </w:r>
    </w:p>
    <w:p w14:paraId="1B219A83" w14:textId="173CFC3B" w:rsidR="006E7ADF" w:rsidRDefault="006E7ADF" w:rsidP="006E7ADF">
      <w:pPr>
        <w:numPr>
          <w:ilvl w:val="0"/>
          <w:numId w:val="21"/>
        </w:numPr>
        <w:jc w:val="both"/>
      </w:pPr>
      <w:r w:rsidRPr="00045468">
        <w:t xml:space="preserve">Relevant experience in </w:t>
      </w:r>
      <w:r w:rsidR="00EB1CC1">
        <w:t>education and trainings for Advisory Services</w:t>
      </w:r>
      <w:r w:rsidRPr="00045468">
        <w:t>;</w:t>
      </w:r>
    </w:p>
    <w:p w14:paraId="2217793F" w14:textId="5CC51452" w:rsidR="006E7ADF" w:rsidRPr="00045468" w:rsidRDefault="006E7ADF" w:rsidP="006E7ADF">
      <w:pPr>
        <w:numPr>
          <w:ilvl w:val="0"/>
          <w:numId w:val="21"/>
        </w:numPr>
        <w:jc w:val="both"/>
      </w:pPr>
      <w:r>
        <w:t>At least one project accomplished in cooperation with the Advisory Services</w:t>
      </w:r>
    </w:p>
    <w:p w14:paraId="24A14CA5" w14:textId="295D647A" w:rsidR="008B5FA8" w:rsidRDefault="006E7ADF" w:rsidP="008B5FA8">
      <w:pPr>
        <w:numPr>
          <w:ilvl w:val="0"/>
          <w:numId w:val="21"/>
        </w:numPr>
        <w:jc w:val="both"/>
      </w:pPr>
      <w:r w:rsidRPr="00045468">
        <w:t>Work experience with multilevel governance / local authorities dealing with agriculture and rural development will be considered an asset,</w:t>
      </w:r>
    </w:p>
    <w:p w14:paraId="3F4D1E18" w14:textId="2A43F4CC" w:rsidR="008B5FA8" w:rsidRDefault="008B5FA8" w:rsidP="008B5FA8">
      <w:pPr>
        <w:pStyle w:val="ListParagraph"/>
      </w:pPr>
      <w:r>
        <w:t>Fluency in English language (minimum B2-level) or equivalent; knowledge of Serbian language is preferable</w:t>
      </w:r>
    </w:p>
    <w:p w14:paraId="57F41F2B" w14:textId="77777777" w:rsidR="008B5FA8" w:rsidRDefault="008B5FA8" w:rsidP="00F443C6"/>
    <w:p w14:paraId="0B6CA8D3" w14:textId="77777777" w:rsidR="006E7ADF" w:rsidRPr="00045468" w:rsidRDefault="006E7ADF" w:rsidP="00F443C6">
      <w:pPr>
        <w:jc w:val="both"/>
      </w:pPr>
    </w:p>
    <w:p w14:paraId="1E18E4A4" w14:textId="25754EA0" w:rsidR="00045468" w:rsidRPr="00045468" w:rsidRDefault="00045468" w:rsidP="003B5F79">
      <w:pPr>
        <w:jc w:val="both"/>
      </w:pPr>
      <w:r w:rsidRPr="00045468">
        <w:rPr>
          <w:b/>
          <w:bCs/>
        </w:rPr>
        <w:t xml:space="preserve">Senior Functional analysts (2 </w:t>
      </w:r>
      <w:r>
        <w:rPr>
          <w:b/>
          <w:bCs/>
        </w:rPr>
        <w:t>experts</w:t>
      </w:r>
      <w:r w:rsidRPr="00045468">
        <w:rPr>
          <w:b/>
          <w:bCs/>
        </w:rPr>
        <w:t>)</w:t>
      </w:r>
    </w:p>
    <w:p w14:paraId="3C081BA8" w14:textId="77777777" w:rsidR="00045468" w:rsidRPr="00045468" w:rsidRDefault="00045468" w:rsidP="003B5F79">
      <w:pPr>
        <w:numPr>
          <w:ilvl w:val="0"/>
          <w:numId w:val="21"/>
        </w:numPr>
        <w:jc w:val="both"/>
      </w:pPr>
      <w:r w:rsidRPr="00045468">
        <w:t>University Degree in law, agro economy, management or similar relevant area;</w:t>
      </w:r>
    </w:p>
    <w:p w14:paraId="1E19CFBB" w14:textId="77777777" w:rsidR="00045468" w:rsidRPr="00045468" w:rsidRDefault="00045468" w:rsidP="003B5F79">
      <w:pPr>
        <w:numPr>
          <w:ilvl w:val="0"/>
          <w:numId w:val="21"/>
        </w:numPr>
        <w:jc w:val="both"/>
      </w:pPr>
      <w:r w:rsidRPr="00045468">
        <w:t>Minimum 15 years of relevant professional experience in organizational development and systematization of jobs;</w:t>
      </w:r>
    </w:p>
    <w:p w14:paraId="5F42E849" w14:textId="77777777" w:rsidR="00045468" w:rsidRPr="00045468" w:rsidRDefault="00045468" w:rsidP="003B5F79">
      <w:pPr>
        <w:numPr>
          <w:ilvl w:val="0"/>
          <w:numId w:val="21"/>
        </w:numPr>
        <w:jc w:val="both"/>
      </w:pPr>
      <w:r w:rsidRPr="00045468">
        <w:t xml:space="preserve">Minimum 2 years of working experience in agriculture and rural development area, preferably in APV; </w:t>
      </w:r>
    </w:p>
    <w:p w14:paraId="24D630EE" w14:textId="77777777" w:rsidR="00045468" w:rsidRPr="00045468" w:rsidRDefault="00045468" w:rsidP="003B5F79">
      <w:pPr>
        <w:numPr>
          <w:ilvl w:val="0"/>
          <w:numId w:val="21"/>
        </w:numPr>
        <w:jc w:val="both"/>
      </w:pPr>
      <w:r w:rsidRPr="00045468">
        <w:t>Relevant experience in at least 3 donor funded projects in organizational development;</w:t>
      </w:r>
    </w:p>
    <w:p w14:paraId="481FF054" w14:textId="77777777" w:rsidR="00045468" w:rsidRPr="00045468" w:rsidRDefault="00045468" w:rsidP="003B5F79">
      <w:pPr>
        <w:numPr>
          <w:ilvl w:val="0"/>
          <w:numId w:val="21"/>
        </w:numPr>
        <w:jc w:val="both"/>
      </w:pPr>
      <w:r w:rsidRPr="00045468">
        <w:t>Work experience in at least 2 projects for design of organization and functional analysis in public sector in Serbia;</w:t>
      </w:r>
    </w:p>
    <w:p w14:paraId="0C53A681" w14:textId="77777777" w:rsidR="00045468" w:rsidRPr="00045468" w:rsidRDefault="00045468" w:rsidP="003B5F79">
      <w:pPr>
        <w:numPr>
          <w:ilvl w:val="0"/>
          <w:numId w:val="21"/>
        </w:numPr>
        <w:jc w:val="both"/>
      </w:pPr>
      <w:r w:rsidRPr="00045468">
        <w:t>Work experience in at least 1 project for change management and implementation of capacity-building/training programs for agricultural and rural development policy</w:t>
      </w:r>
    </w:p>
    <w:p w14:paraId="00274A21" w14:textId="77DA12EF" w:rsidR="00045468" w:rsidRPr="00045468" w:rsidRDefault="0077674C" w:rsidP="003B5F79">
      <w:pPr>
        <w:numPr>
          <w:ilvl w:val="0"/>
          <w:numId w:val="21"/>
        </w:numPr>
        <w:jc w:val="both"/>
      </w:pPr>
      <w:r>
        <w:t xml:space="preserve">Experience in </w:t>
      </w:r>
      <w:r w:rsidRPr="00045468">
        <w:t>strategic</w:t>
      </w:r>
      <w:r w:rsidR="00045468" w:rsidRPr="00045468">
        <w:t xml:space="preserve"> planning, project management and planning techniques and tools will be considered an asset,</w:t>
      </w:r>
    </w:p>
    <w:p w14:paraId="3CAE408B" w14:textId="4320E3FA" w:rsidR="008B5FA8" w:rsidRPr="00F443C6" w:rsidRDefault="008B5FA8" w:rsidP="008B5FA8">
      <w:pPr>
        <w:numPr>
          <w:ilvl w:val="0"/>
          <w:numId w:val="21"/>
        </w:numPr>
        <w:jc w:val="both"/>
        <w:rPr>
          <w:lang w:val="sr-Latn-RS"/>
        </w:rPr>
      </w:pPr>
      <w:r>
        <w:rPr>
          <w:lang w:val="sr-Latn-RS"/>
        </w:rPr>
        <w:t>E</w:t>
      </w:r>
      <w:r w:rsidRPr="008B5FA8">
        <w:rPr>
          <w:lang w:val="sr-Latn-RS"/>
        </w:rPr>
        <w:t>xperience in implementation of project financed by the World Bank </w:t>
      </w:r>
      <w:r w:rsidRPr="004D0FEB">
        <w:rPr>
          <w:lang w:val="sr-Latn-RS"/>
        </w:rPr>
        <w:t>will be considered an asset</w:t>
      </w:r>
    </w:p>
    <w:p w14:paraId="66892601" w14:textId="77777777" w:rsidR="00045468" w:rsidRPr="00045468" w:rsidRDefault="00045468" w:rsidP="00A409A6">
      <w:pPr>
        <w:numPr>
          <w:ilvl w:val="0"/>
          <w:numId w:val="21"/>
        </w:numPr>
        <w:jc w:val="both"/>
      </w:pPr>
      <w:r w:rsidRPr="00045468">
        <w:t>Work experience with multilevel governance / local authorities dealing with agriculture and rural development will be considered an asset,</w:t>
      </w:r>
    </w:p>
    <w:p w14:paraId="7607A83A" w14:textId="77777777" w:rsidR="008B5FA8" w:rsidRDefault="008B5FA8" w:rsidP="008B5FA8">
      <w:pPr>
        <w:pStyle w:val="ListParagraph"/>
      </w:pPr>
      <w:r>
        <w:t>Fluency in English language (minimum B2-level) or equivalent; knowledge of Serbian language is preferable</w:t>
      </w:r>
    </w:p>
    <w:p w14:paraId="5BF144C5" w14:textId="77777777" w:rsidR="008B5FA8" w:rsidRPr="00045468" w:rsidRDefault="008B5FA8" w:rsidP="00F443C6">
      <w:pPr>
        <w:ind w:left="782"/>
        <w:jc w:val="both"/>
      </w:pPr>
    </w:p>
    <w:p w14:paraId="48EB3E75" w14:textId="77777777" w:rsidR="00045468" w:rsidRDefault="00045468" w:rsidP="003B5F79">
      <w:pPr>
        <w:jc w:val="both"/>
        <w:rPr>
          <w:b/>
        </w:rPr>
      </w:pPr>
      <w:r w:rsidRPr="00045468">
        <w:rPr>
          <w:b/>
        </w:rPr>
        <w:lastRenderedPageBreak/>
        <w:t> </w:t>
      </w:r>
    </w:p>
    <w:p w14:paraId="470398CE" w14:textId="19EC5D33" w:rsidR="00045468" w:rsidRPr="00045468" w:rsidRDefault="00045468" w:rsidP="003B5F79">
      <w:pPr>
        <w:jc w:val="both"/>
        <w:rPr>
          <w:b/>
        </w:rPr>
      </w:pPr>
      <w:r w:rsidRPr="00045468">
        <w:rPr>
          <w:b/>
        </w:rPr>
        <w:t xml:space="preserve">Senior HRM specialist (1 </w:t>
      </w:r>
      <w:r>
        <w:rPr>
          <w:b/>
        </w:rPr>
        <w:t>experts</w:t>
      </w:r>
      <w:r w:rsidRPr="00045468">
        <w:rPr>
          <w:b/>
        </w:rPr>
        <w:t>)</w:t>
      </w:r>
    </w:p>
    <w:p w14:paraId="7009F492" w14:textId="77777777" w:rsidR="00045468" w:rsidRPr="00045468" w:rsidRDefault="00045468" w:rsidP="003B5F79">
      <w:pPr>
        <w:numPr>
          <w:ilvl w:val="0"/>
          <w:numId w:val="20"/>
        </w:numPr>
        <w:jc w:val="both"/>
      </w:pPr>
      <w:r w:rsidRPr="00045468">
        <w:t>University Degree in psychology, law, management or similar relevant area;</w:t>
      </w:r>
    </w:p>
    <w:p w14:paraId="48F867CB" w14:textId="77777777" w:rsidR="00045468" w:rsidRPr="00045468" w:rsidRDefault="00045468" w:rsidP="003B5F79">
      <w:pPr>
        <w:numPr>
          <w:ilvl w:val="0"/>
          <w:numId w:val="20"/>
        </w:numPr>
        <w:jc w:val="both"/>
      </w:pPr>
      <w:r w:rsidRPr="00045468">
        <w:t>Minimum 15 years of relevant professional experience in HRM;</w:t>
      </w:r>
    </w:p>
    <w:p w14:paraId="7CB2C02B" w14:textId="77777777" w:rsidR="00045468" w:rsidRPr="00045468" w:rsidRDefault="00045468" w:rsidP="003B5F79">
      <w:pPr>
        <w:numPr>
          <w:ilvl w:val="0"/>
          <w:numId w:val="20"/>
        </w:numPr>
        <w:jc w:val="both"/>
      </w:pPr>
      <w:r w:rsidRPr="00045468">
        <w:t xml:space="preserve">Minimum 5 years of working experience in competency framework development; </w:t>
      </w:r>
    </w:p>
    <w:p w14:paraId="70832143" w14:textId="77777777" w:rsidR="00045468" w:rsidRPr="00045468" w:rsidRDefault="00045468" w:rsidP="003B5F79">
      <w:pPr>
        <w:numPr>
          <w:ilvl w:val="0"/>
          <w:numId w:val="20"/>
        </w:numPr>
        <w:jc w:val="both"/>
      </w:pPr>
      <w:r w:rsidRPr="00045468">
        <w:t>Relevant experience in at least 3 donor funded projects in HRM;</w:t>
      </w:r>
    </w:p>
    <w:p w14:paraId="719FFA0D" w14:textId="77777777" w:rsidR="00045468" w:rsidRPr="00045468" w:rsidRDefault="00045468" w:rsidP="003B5F79">
      <w:pPr>
        <w:numPr>
          <w:ilvl w:val="0"/>
          <w:numId w:val="20"/>
        </w:numPr>
        <w:jc w:val="both"/>
      </w:pPr>
      <w:r w:rsidRPr="00045468">
        <w:t>Work experience in at least 1 projects for design of organization and functional analysis in public sector in Serbia;</w:t>
      </w:r>
    </w:p>
    <w:p w14:paraId="2148C886" w14:textId="00C81079" w:rsidR="00045468" w:rsidRPr="00045468" w:rsidRDefault="0077674C" w:rsidP="003B5F79">
      <w:pPr>
        <w:numPr>
          <w:ilvl w:val="0"/>
          <w:numId w:val="20"/>
        </w:numPr>
        <w:jc w:val="both"/>
      </w:pPr>
      <w:r>
        <w:t>Experience with the</w:t>
      </w:r>
      <w:r w:rsidR="00045468" w:rsidRPr="00045468">
        <w:t xml:space="preserve"> HRM planning, project management and planning techniques and tools will be considered an asset,</w:t>
      </w:r>
    </w:p>
    <w:p w14:paraId="111768A4" w14:textId="77777777" w:rsidR="008B5FA8" w:rsidRPr="00B74693" w:rsidRDefault="008B5FA8" w:rsidP="008B5FA8">
      <w:pPr>
        <w:numPr>
          <w:ilvl w:val="0"/>
          <w:numId w:val="20"/>
        </w:numPr>
        <w:jc w:val="both"/>
        <w:rPr>
          <w:lang w:val="sr-Latn-RS"/>
        </w:rPr>
      </w:pPr>
      <w:r>
        <w:rPr>
          <w:lang w:val="sr-Latn-RS"/>
        </w:rPr>
        <w:t>E</w:t>
      </w:r>
      <w:r w:rsidRPr="008B5FA8">
        <w:rPr>
          <w:lang w:val="sr-Latn-RS"/>
        </w:rPr>
        <w:t>xperience in implementation of project financed by the World Bank </w:t>
      </w:r>
      <w:r w:rsidRPr="00B74693">
        <w:rPr>
          <w:lang w:val="sr-Latn-RS"/>
        </w:rPr>
        <w:t>will be considered an asset</w:t>
      </w:r>
    </w:p>
    <w:p w14:paraId="6C63DE93" w14:textId="77777777" w:rsidR="00045468" w:rsidRPr="00045468" w:rsidRDefault="00045468" w:rsidP="003B5F79">
      <w:pPr>
        <w:numPr>
          <w:ilvl w:val="0"/>
          <w:numId w:val="20"/>
        </w:numPr>
        <w:jc w:val="both"/>
      </w:pPr>
      <w:r w:rsidRPr="00045468">
        <w:t>Work experience with multilevel governance / local authorities dealing with agriculture and rural development will be considered an asset,</w:t>
      </w:r>
    </w:p>
    <w:p w14:paraId="152F97CA" w14:textId="77777777" w:rsidR="008B5FA8" w:rsidRDefault="008B5FA8" w:rsidP="008B5FA8">
      <w:pPr>
        <w:pStyle w:val="ListParagraph"/>
        <w:numPr>
          <w:ilvl w:val="0"/>
          <w:numId w:val="20"/>
        </w:numPr>
      </w:pPr>
      <w:r>
        <w:t>Fluency in English language (minimum B2-level) or equivalent; knowledge of Serbian language is preferable</w:t>
      </w:r>
    </w:p>
    <w:p w14:paraId="288FBD9D" w14:textId="77777777" w:rsidR="00045468" w:rsidRDefault="00045468" w:rsidP="003B5F79">
      <w:pPr>
        <w:jc w:val="both"/>
        <w:rPr>
          <w:b/>
        </w:rPr>
      </w:pPr>
    </w:p>
    <w:p w14:paraId="40667A55" w14:textId="38FEFF4B" w:rsidR="00045468" w:rsidRPr="00045468" w:rsidRDefault="00045468" w:rsidP="003B5F79">
      <w:pPr>
        <w:jc w:val="both"/>
        <w:rPr>
          <w:b/>
        </w:rPr>
      </w:pPr>
      <w:r w:rsidRPr="00045468">
        <w:rPr>
          <w:b/>
        </w:rPr>
        <w:t xml:space="preserve"> Senior Financial analysts (1 </w:t>
      </w:r>
      <w:r>
        <w:rPr>
          <w:b/>
        </w:rPr>
        <w:t>expert</w:t>
      </w:r>
      <w:r w:rsidRPr="00045468">
        <w:rPr>
          <w:b/>
        </w:rPr>
        <w:t>)</w:t>
      </w:r>
    </w:p>
    <w:p w14:paraId="366FF29C" w14:textId="77777777" w:rsidR="00045468" w:rsidRPr="00045468" w:rsidRDefault="00045468" w:rsidP="003B5F79">
      <w:pPr>
        <w:numPr>
          <w:ilvl w:val="0"/>
          <w:numId w:val="20"/>
        </w:numPr>
        <w:jc w:val="both"/>
      </w:pPr>
      <w:r w:rsidRPr="00045468">
        <w:t>University Degree in economy, finance or similar relevant area;</w:t>
      </w:r>
    </w:p>
    <w:p w14:paraId="7FBB1B71" w14:textId="77777777" w:rsidR="00045468" w:rsidRPr="00045468" w:rsidRDefault="00045468" w:rsidP="003B5F79">
      <w:pPr>
        <w:numPr>
          <w:ilvl w:val="0"/>
          <w:numId w:val="20"/>
        </w:numPr>
        <w:jc w:val="both"/>
      </w:pPr>
      <w:r w:rsidRPr="00045468">
        <w:t>Minimum 10 years of relevant professional experience in Finance analysis in or for public sector institutions;</w:t>
      </w:r>
    </w:p>
    <w:p w14:paraId="772DE208" w14:textId="77777777" w:rsidR="00045468" w:rsidRPr="00045468" w:rsidRDefault="00045468">
      <w:pPr>
        <w:numPr>
          <w:ilvl w:val="0"/>
          <w:numId w:val="20"/>
        </w:numPr>
        <w:jc w:val="both"/>
      </w:pPr>
      <w:r w:rsidRPr="00045468">
        <w:t>At least 5 years of experience in strategic planning, budgeting of capital projects and implementation of plans and projects;</w:t>
      </w:r>
    </w:p>
    <w:p w14:paraId="3DD6167C" w14:textId="77777777" w:rsidR="008B5FA8" w:rsidRPr="00B74693" w:rsidRDefault="008B5FA8" w:rsidP="008B5FA8">
      <w:pPr>
        <w:numPr>
          <w:ilvl w:val="0"/>
          <w:numId w:val="21"/>
        </w:numPr>
        <w:jc w:val="both"/>
        <w:rPr>
          <w:lang w:val="sr-Latn-RS"/>
        </w:rPr>
      </w:pPr>
      <w:r>
        <w:rPr>
          <w:lang w:val="sr-Latn-RS"/>
        </w:rPr>
        <w:t>E</w:t>
      </w:r>
      <w:r w:rsidRPr="008B5FA8">
        <w:rPr>
          <w:lang w:val="sr-Latn-RS"/>
        </w:rPr>
        <w:t>xperience in implementation of project financed by the World Bank </w:t>
      </w:r>
      <w:r w:rsidRPr="00B74693">
        <w:rPr>
          <w:lang w:val="sr-Latn-RS"/>
        </w:rPr>
        <w:t>will be considered an asset</w:t>
      </w:r>
    </w:p>
    <w:p w14:paraId="6B6DA6CE" w14:textId="77777777" w:rsidR="00045468" w:rsidRPr="00045468" w:rsidRDefault="00045468" w:rsidP="003B5F79">
      <w:pPr>
        <w:numPr>
          <w:ilvl w:val="0"/>
          <w:numId w:val="20"/>
        </w:numPr>
        <w:jc w:val="both"/>
      </w:pPr>
      <w:r w:rsidRPr="00045468">
        <w:t>Work experience with multilevel governance / local authorities dealing with agriculture and rural development will be considered an asset,</w:t>
      </w:r>
    </w:p>
    <w:p w14:paraId="68CB1E8E" w14:textId="77777777" w:rsidR="008B5FA8" w:rsidRDefault="008B5FA8" w:rsidP="008B5FA8">
      <w:pPr>
        <w:pStyle w:val="ListParagraph"/>
        <w:numPr>
          <w:ilvl w:val="0"/>
          <w:numId w:val="20"/>
        </w:numPr>
      </w:pPr>
      <w:r>
        <w:t>Fluency in English language (minimum B2-level) or equivalent; knowledge of Serbian language is preferable</w:t>
      </w:r>
    </w:p>
    <w:p w14:paraId="481E61E6" w14:textId="77777777" w:rsidR="00045468" w:rsidRDefault="00045468" w:rsidP="003B5F79">
      <w:pPr>
        <w:jc w:val="both"/>
        <w:rPr>
          <w:b/>
        </w:rPr>
      </w:pPr>
    </w:p>
    <w:p w14:paraId="2F45454D" w14:textId="3FCF58A8" w:rsidR="00045468" w:rsidRPr="00045468" w:rsidRDefault="00045468" w:rsidP="003B5F79">
      <w:pPr>
        <w:jc w:val="both"/>
        <w:rPr>
          <w:b/>
        </w:rPr>
      </w:pPr>
      <w:r w:rsidRPr="00045468">
        <w:rPr>
          <w:b/>
        </w:rPr>
        <w:t xml:space="preserve"> Junior Functional analysts and HRM </w:t>
      </w:r>
      <w:r w:rsidR="003B5F79">
        <w:rPr>
          <w:b/>
        </w:rPr>
        <w:t>Consultant</w:t>
      </w:r>
      <w:r w:rsidRPr="00045468">
        <w:rPr>
          <w:b/>
        </w:rPr>
        <w:t xml:space="preserve"> (1 </w:t>
      </w:r>
      <w:r>
        <w:rPr>
          <w:b/>
        </w:rPr>
        <w:t>expert</w:t>
      </w:r>
      <w:r w:rsidRPr="00045468">
        <w:rPr>
          <w:b/>
        </w:rPr>
        <w:t>)</w:t>
      </w:r>
    </w:p>
    <w:p w14:paraId="0F8061EF" w14:textId="77777777" w:rsidR="00045468" w:rsidRPr="00045468" w:rsidRDefault="00045468" w:rsidP="003B5F79">
      <w:pPr>
        <w:numPr>
          <w:ilvl w:val="0"/>
          <w:numId w:val="20"/>
        </w:numPr>
        <w:jc w:val="both"/>
      </w:pPr>
      <w:r w:rsidRPr="00045468">
        <w:t>University Degree in law, management or similar relevant area;</w:t>
      </w:r>
    </w:p>
    <w:p w14:paraId="4B39C1D3" w14:textId="77777777" w:rsidR="00045468" w:rsidRPr="00045468" w:rsidRDefault="00045468" w:rsidP="003B5F79">
      <w:pPr>
        <w:numPr>
          <w:ilvl w:val="0"/>
          <w:numId w:val="20"/>
        </w:numPr>
        <w:jc w:val="both"/>
      </w:pPr>
      <w:r w:rsidRPr="00045468">
        <w:t>Minimum 2 years of relevant professional experience in organizational development and/or HRM;</w:t>
      </w:r>
    </w:p>
    <w:p w14:paraId="01CD97BE" w14:textId="455CEE0B" w:rsidR="00045468" w:rsidRPr="00045468" w:rsidRDefault="00045468" w:rsidP="003B5F79">
      <w:pPr>
        <w:numPr>
          <w:ilvl w:val="0"/>
          <w:numId w:val="20"/>
        </w:numPr>
        <w:jc w:val="both"/>
      </w:pPr>
      <w:r w:rsidRPr="00045468">
        <w:t xml:space="preserve">Work experience in at least 1 </w:t>
      </w:r>
      <w:r w:rsidR="00C33D3E" w:rsidRPr="00045468">
        <w:t>project</w:t>
      </w:r>
      <w:r w:rsidRPr="00045468">
        <w:t xml:space="preserve"> for design of organization and functional analysis in public sector in Serbia;</w:t>
      </w:r>
    </w:p>
    <w:p w14:paraId="7C799DF3" w14:textId="77777777" w:rsidR="008B5FA8" w:rsidRPr="00B74693" w:rsidRDefault="008B5FA8" w:rsidP="008B5FA8">
      <w:pPr>
        <w:numPr>
          <w:ilvl w:val="0"/>
          <w:numId w:val="20"/>
        </w:numPr>
        <w:jc w:val="both"/>
        <w:rPr>
          <w:lang w:val="sr-Latn-RS"/>
        </w:rPr>
      </w:pPr>
      <w:r>
        <w:rPr>
          <w:lang w:val="sr-Latn-RS"/>
        </w:rPr>
        <w:t>E</w:t>
      </w:r>
      <w:r w:rsidRPr="008B5FA8">
        <w:rPr>
          <w:lang w:val="sr-Latn-RS"/>
        </w:rPr>
        <w:t>xperience in implementation of project financed by the World Bank </w:t>
      </w:r>
      <w:r w:rsidRPr="00B74693">
        <w:rPr>
          <w:lang w:val="sr-Latn-RS"/>
        </w:rPr>
        <w:t>will be considered an asset</w:t>
      </w:r>
    </w:p>
    <w:p w14:paraId="72DF5B86" w14:textId="77777777" w:rsidR="00045468" w:rsidRPr="00045468" w:rsidRDefault="00045468" w:rsidP="003B5F79">
      <w:pPr>
        <w:numPr>
          <w:ilvl w:val="0"/>
          <w:numId w:val="20"/>
        </w:numPr>
        <w:jc w:val="both"/>
      </w:pPr>
      <w:r w:rsidRPr="00045468">
        <w:t>Work experience with multilevel governance / local authorities dealing with agriculture and rural development will be considered an asset,</w:t>
      </w:r>
    </w:p>
    <w:p w14:paraId="378BB6F1" w14:textId="77777777" w:rsidR="008B5FA8" w:rsidRDefault="008B5FA8" w:rsidP="008B5FA8">
      <w:pPr>
        <w:pStyle w:val="ListParagraph"/>
        <w:numPr>
          <w:ilvl w:val="0"/>
          <w:numId w:val="20"/>
        </w:numPr>
      </w:pPr>
      <w:r>
        <w:t>Fluency in English language (minimum B2-level) or equivalent; knowledge of Serbian language is preferable</w:t>
      </w:r>
    </w:p>
    <w:p w14:paraId="0F7260A5" w14:textId="31F261CC" w:rsidR="00500845" w:rsidRDefault="00500845" w:rsidP="00500845">
      <w:pPr>
        <w:jc w:val="both"/>
      </w:pPr>
    </w:p>
    <w:p w14:paraId="7AFFF2BC" w14:textId="481015D3" w:rsidR="008B5FA8" w:rsidRDefault="008B5FA8" w:rsidP="00500845">
      <w:pPr>
        <w:jc w:val="both"/>
      </w:pPr>
    </w:p>
    <w:p w14:paraId="2C221F7D" w14:textId="341EBE1A" w:rsidR="008B5FA8" w:rsidRDefault="008B5FA8" w:rsidP="00500845">
      <w:pPr>
        <w:jc w:val="both"/>
      </w:pPr>
    </w:p>
    <w:p w14:paraId="1A6FAE0F" w14:textId="77777777" w:rsidR="008B5FA8" w:rsidRPr="00045468" w:rsidRDefault="008B5FA8" w:rsidP="00500845">
      <w:pPr>
        <w:jc w:val="both"/>
      </w:pPr>
    </w:p>
    <w:p w14:paraId="55BCFAB1" w14:textId="06357F78" w:rsidR="00045468" w:rsidRPr="00045468" w:rsidRDefault="00045468" w:rsidP="003B5F79">
      <w:pPr>
        <w:jc w:val="both"/>
      </w:pPr>
    </w:p>
    <w:p w14:paraId="532B3B54" w14:textId="68D04D7A" w:rsidR="00451517" w:rsidRDefault="00A92357" w:rsidP="003B5F79">
      <w:pPr>
        <w:pStyle w:val="Heading1"/>
        <w:numPr>
          <w:ilvl w:val="0"/>
          <w:numId w:val="2"/>
        </w:numPr>
        <w:jc w:val="both"/>
      </w:pPr>
      <w:r>
        <w:lastRenderedPageBreak/>
        <w:t xml:space="preserve">Confidentiality Statement </w:t>
      </w:r>
    </w:p>
    <w:p w14:paraId="3C8FE9FF" w14:textId="77777777" w:rsidR="00451517" w:rsidRDefault="00451517" w:rsidP="003B5F79">
      <w:pPr>
        <w:pStyle w:val="Heading1"/>
        <w:jc w:val="both"/>
      </w:pPr>
    </w:p>
    <w:p w14:paraId="1BD12D3F" w14:textId="0E78ADF4" w:rsidR="00451517" w:rsidRDefault="00A92357" w:rsidP="003B5F79">
      <w:pPr>
        <w:jc w:val="both"/>
      </w:pPr>
      <w:r>
        <w:t xml:space="preserve">All data and information received from MAFWM/DAP/PMT/WB for the purpose of this assignment are to be treated confidentially and are only to be used in connection with the execution of these Terms of Reference. </w:t>
      </w:r>
      <w:r w:rsidR="00500845">
        <w:rPr>
          <w:b/>
        </w:rPr>
        <w:t xml:space="preserve"> </w:t>
      </w:r>
      <w:r>
        <w:t>All intellectual property rights arising from the execution of these Terms of Reference are assigned to MAFWM/DAP. The contents of written materials obtained and used in this assignment may not be disclosed to any third parties without the expressed advance written authorization of MAFWM/DAP.</w:t>
      </w:r>
    </w:p>
    <w:p w14:paraId="0068E261" w14:textId="77777777" w:rsidR="00794122" w:rsidRDefault="00794122" w:rsidP="003B5F79">
      <w:pPr>
        <w:jc w:val="both"/>
        <w:rPr>
          <w:b/>
        </w:rPr>
      </w:pPr>
    </w:p>
    <w:p w14:paraId="42C19B42" w14:textId="77777777" w:rsidR="00451517" w:rsidRDefault="00451517" w:rsidP="003B5F79">
      <w:pPr>
        <w:pStyle w:val="Heading1"/>
        <w:jc w:val="both"/>
      </w:pPr>
    </w:p>
    <w:p w14:paraId="217D5753" w14:textId="44959AAE" w:rsidR="00451517" w:rsidRDefault="00D07C21" w:rsidP="003B5F79">
      <w:pPr>
        <w:pStyle w:val="Heading1"/>
        <w:numPr>
          <w:ilvl w:val="0"/>
          <w:numId w:val="2"/>
        </w:numPr>
        <w:jc w:val="both"/>
      </w:pPr>
      <w:r>
        <w:t>Selection</w:t>
      </w:r>
    </w:p>
    <w:p w14:paraId="608BBEDA" w14:textId="77777777" w:rsidR="00451517" w:rsidRDefault="00451517" w:rsidP="003B5F79">
      <w:pPr>
        <w:pStyle w:val="Heading1"/>
        <w:jc w:val="both"/>
      </w:pPr>
    </w:p>
    <w:p w14:paraId="6A4AE0F1" w14:textId="77777777" w:rsidR="00F33709" w:rsidRPr="00924337" w:rsidRDefault="00F33709" w:rsidP="00F33709">
      <w:pPr>
        <w:autoSpaceDE w:val="0"/>
        <w:autoSpaceDN w:val="0"/>
        <w:adjustRightInd w:val="0"/>
        <w:spacing w:before="240" w:after="120"/>
        <w:jc w:val="both"/>
        <w:rPr>
          <w:color w:val="000000"/>
        </w:rPr>
      </w:pPr>
      <w:r w:rsidRPr="00924337">
        <w:rPr>
          <w:color w:val="000000"/>
        </w:rPr>
        <w:t>The Consultant firm will be selected in accordance with CQS method set out in the World Bank’s Procurement Regulations for IPF Borrowers (July 2016, revised November 2017 and August 2018).</w:t>
      </w:r>
    </w:p>
    <w:p w14:paraId="55A471C3" w14:textId="77777777" w:rsidR="00F33709" w:rsidRDefault="00F33709" w:rsidP="00F33709">
      <w:pPr>
        <w:autoSpaceDE w:val="0"/>
        <w:autoSpaceDN w:val="0"/>
        <w:adjustRightInd w:val="0"/>
        <w:spacing w:before="240" w:after="120"/>
        <w:jc w:val="both"/>
        <w:rPr>
          <w:color w:val="000000"/>
        </w:rPr>
      </w:pPr>
      <w:r w:rsidRPr="00924337">
        <w:rPr>
          <w:color w:val="000000"/>
        </w:rPr>
        <w:t>All submissions will be evaluated based on the following criteria:</w:t>
      </w:r>
    </w:p>
    <w:p w14:paraId="20AD3B7B" w14:textId="77777777" w:rsidR="00F33709" w:rsidRPr="00326CE9" w:rsidRDefault="00F33709" w:rsidP="00F33709">
      <w:pPr>
        <w:autoSpaceDE w:val="0"/>
        <w:autoSpaceDN w:val="0"/>
        <w:adjustRightInd w:val="0"/>
        <w:spacing w:before="240" w:after="120"/>
        <w:jc w:val="both"/>
        <w:rPr>
          <w:color w:val="000000"/>
        </w:rPr>
      </w:pPr>
      <w:r w:rsidRPr="00326CE9">
        <w:rPr>
          <w:color w:val="000000"/>
        </w:rPr>
        <w:t>Specific Experience of the Firm Related to the Assignment: 70 points</w:t>
      </w:r>
    </w:p>
    <w:p w14:paraId="30CF97E7" w14:textId="77777777" w:rsidR="00F33709" w:rsidRDefault="00F33709" w:rsidP="00F33709">
      <w:pPr>
        <w:autoSpaceDE w:val="0"/>
        <w:autoSpaceDN w:val="0"/>
        <w:adjustRightInd w:val="0"/>
        <w:spacing w:before="240" w:after="120"/>
        <w:jc w:val="both"/>
        <w:rPr>
          <w:color w:val="000000"/>
        </w:rPr>
      </w:pPr>
      <w:r w:rsidRPr="00326CE9">
        <w:rPr>
          <w:color w:val="000000"/>
        </w:rPr>
        <w:t>General Experience of the Firm:  30 points</w:t>
      </w:r>
    </w:p>
    <w:p w14:paraId="3B503824" w14:textId="77777777" w:rsidR="00451517" w:rsidRDefault="00451517" w:rsidP="00F33709">
      <w:pPr>
        <w:jc w:val="both"/>
      </w:pPr>
      <w:bookmarkStart w:id="1" w:name="_gjdgxs" w:colFirst="0" w:colLast="0"/>
      <w:bookmarkEnd w:id="1"/>
    </w:p>
    <w:sectPr w:rsidR="00451517">
      <w:pgSz w:w="11900" w:h="16840"/>
      <w:pgMar w:top="1440" w:right="124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1D19" w14:textId="77777777" w:rsidR="003C420B" w:rsidRDefault="003C420B" w:rsidP="00A264CF">
      <w:r>
        <w:separator/>
      </w:r>
    </w:p>
  </w:endnote>
  <w:endnote w:type="continuationSeparator" w:id="0">
    <w:p w14:paraId="7370E3B3" w14:textId="77777777" w:rsidR="003C420B" w:rsidRDefault="003C420B" w:rsidP="00A2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89AD1" w14:textId="77777777" w:rsidR="003C420B" w:rsidRDefault="003C420B" w:rsidP="00A264CF">
      <w:r>
        <w:separator/>
      </w:r>
    </w:p>
  </w:footnote>
  <w:footnote w:type="continuationSeparator" w:id="0">
    <w:p w14:paraId="2F7C5EC6" w14:textId="77777777" w:rsidR="003C420B" w:rsidRDefault="003C420B" w:rsidP="00A264CF">
      <w:r>
        <w:continuationSeparator/>
      </w:r>
    </w:p>
  </w:footnote>
  <w:footnote w:id="1">
    <w:p w14:paraId="38E3FCEB" w14:textId="630154DB" w:rsidR="00F33709" w:rsidRPr="00F443C6" w:rsidRDefault="00F33709" w:rsidP="00F443C6">
      <w:pPr>
        <w:pStyle w:val="FootnoteText"/>
        <w:jc w:val="both"/>
        <w:rPr>
          <w:lang w:val="sr-Latn-RS"/>
        </w:rPr>
      </w:pPr>
      <w:r>
        <w:rPr>
          <w:rStyle w:val="FootnoteReference"/>
        </w:rPr>
        <w:footnoteRef/>
      </w:r>
      <w:r>
        <w:t xml:space="preserve"> Extension Services in </w:t>
      </w:r>
      <w:proofErr w:type="spellStart"/>
      <w:r>
        <w:t>Vojvodina</w:t>
      </w:r>
      <w:proofErr w:type="spellEnd"/>
      <w:r>
        <w:t xml:space="preserve"> are not a part of the financing scheme of the Ministry of Agriculture, Forestry and Water management. They work on a more commercial and market oriented basis. The results and findings under this </w:t>
      </w:r>
      <w:proofErr w:type="spellStart"/>
      <w:r>
        <w:t>ToR</w:t>
      </w:r>
      <w:proofErr w:type="spellEnd"/>
      <w:r>
        <w:t xml:space="preserve"> should also help support strengthen the economic feasibility, market </w:t>
      </w:r>
      <w:proofErr w:type="gramStart"/>
      <w:r>
        <w:t>orientation  and</w:t>
      </w:r>
      <w:proofErr w:type="gramEnd"/>
      <w:r>
        <w:t xml:space="preserve"> overall sustainability of Extension Services in Central Serbia, through exchange of knowledge and best practices (See Objectives).</w:t>
      </w:r>
    </w:p>
  </w:footnote>
  <w:footnote w:id="2">
    <w:p w14:paraId="61224C5F" w14:textId="77777777" w:rsidR="00451517" w:rsidRDefault="00A92357" w:rsidP="00A264CF">
      <w:r>
        <w:rPr>
          <w:rStyle w:val="FootnoteReference"/>
        </w:rPr>
        <w:footnoteRef/>
      </w:r>
      <w:r>
        <w:t xml:space="preserve"> In 2018, the program received 8,000 applications from small and medium scale producers.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25A"/>
    <w:multiLevelType w:val="hybridMultilevel"/>
    <w:tmpl w:val="C1FC821C"/>
    <w:lvl w:ilvl="0" w:tplc="E23EEFA2">
      <w:start w:val="1"/>
      <w:numFmt w:val="decimal"/>
      <w:lvlText w:val="%1)"/>
      <w:lvlJc w:val="left"/>
      <w:pPr>
        <w:ind w:left="1020" w:hanging="360"/>
      </w:pPr>
    </w:lvl>
    <w:lvl w:ilvl="1" w:tplc="DFDA5CD0">
      <w:start w:val="1"/>
      <w:numFmt w:val="decimal"/>
      <w:lvlText w:val="%2)"/>
      <w:lvlJc w:val="left"/>
      <w:pPr>
        <w:ind w:left="1020" w:hanging="360"/>
      </w:pPr>
    </w:lvl>
    <w:lvl w:ilvl="2" w:tplc="1DC8D326">
      <w:start w:val="1"/>
      <w:numFmt w:val="decimal"/>
      <w:lvlText w:val="%3)"/>
      <w:lvlJc w:val="left"/>
      <w:pPr>
        <w:ind w:left="1020" w:hanging="360"/>
      </w:pPr>
    </w:lvl>
    <w:lvl w:ilvl="3" w:tplc="E8406CAE">
      <w:start w:val="1"/>
      <w:numFmt w:val="decimal"/>
      <w:lvlText w:val="%4)"/>
      <w:lvlJc w:val="left"/>
      <w:pPr>
        <w:ind w:left="1020" w:hanging="360"/>
      </w:pPr>
    </w:lvl>
    <w:lvl w:ilvl="4" w:tplc="DEC0F276">
      <w:start w:val="1"/>
      <w:numFmt w:val="decimal"/>
      <w:lvlText w:val="%5)"/>
      <w:lvlJc w:val="left"/>
      <w:pPr>
        <w:ind w:left="1020" w:hanging="360"/>
      </w:pPr>
    </w:lvl>
    <w:lvl w:ilvl="5" w:tplc="23BEB3BC">
      <w:start w:val="1"/>
      <w:numFmt w:val="decimal"/>
      <w:lvlText w:val="%6)"/>
      <w:lvlJc w:val="left"/>
      <w:pPr>
        <w:ind w:left="1020" w:hanging="360"/>
      </w:pPr>
    </w:lvl>
    <w:lvl w:ilvl="6" w:tplc="BD2CD270">
      <w:start w:val="1"/>
      <w:numFmt w:val="decimal"/>
      <w:lvlText w:val="%7)"/>
      <w:lvlJc w:val="left"/>
      <w:pPr>
        <w:ind w:left="1020" w:hanging="360"/>
      </w:pPr>
    </w:lvl>
    <w:lvl w:ilvl="7" w:tplc="88D864CC">
      <w:start w:val="1"/>
      <w:numFmt w:val="decimal"/>
      <w:lvlText w:val="%8)"/>
      <w:lvlJc w:val="left"/>
      <w:pPr>
        <w:ind w:left="1020" w:hanging="360"/>
      </w:pPr>
    </w:lvl>
    <w:lvl w:ilvl="8" w:tplc="527E2604">
      <w:start w:val="1"/>
      <w:numFmt w:val="decimal"/>
      <w:lvlText w:val="%9)"/>
      <w:lvlJc w:val="left"/>
      <w:pPr>
        <w:ind w:left="1020" w:hanging="360"/>
      </w:pPr>
    </w:lvl>
  </w:abstractNum>
  <w:abstractNum w:abstractNumId="1" w15:restartNumberingAfterBreak="0">
    <w:nsid w:val="0C885DCE"/>
    <w:multiLevelType w:val="hybridMultilevel"/>
    <w:tmpl w:val="47BC8844"/>
    <w:lvl w:ilvl="0" w:tplc="2ABE03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C20067"/>
    <w:multiLevelType w:val="multilevel"/>
    <w:tmpl w:val="1BD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949E8"/>
    <w:multiLevelType w:val="multilevel"/>
    <w:tmpl w:val="03C0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220CD"/>
    <w:multiLevelType w:val="hybridMultilevel"/>
    <w:tmpl w:val="5B1CB856"/>
    <w:lvl w:ilvl="0" w:tplc="6BFE8FF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C06898"/>
    <w:multiLevelType w:val="hybridMultilevel"/>
    <w:tmpl w:val="CCCE8C2C"/>
    <w:lvl w:ilvl="0" w:tplc="EA685D26">
      <w:start w:val="1"/>
      <w:numFmt w:val="decimal"/>
      <w:lvlText w:val="%1)"/>
      <w:lvlJc w:val="left"/>
      <w:pPr>
        <w:ind w:left="1020" w:hanging="360"/>
      </w:pPr>
    </w:lvl>
    <w:lvl w:ilvl="1" w:tplc="12605C06">
      <w:start w:val="1"/>
      <w:numFmt w:val="decimal"/>
      <w:lvlText w:val="%2)"/>
      <w:lvlJc w:val="left"/>
      <w:pPr>
        <w:ind w:left="1020" w:hanging="360"/>
      </w:pPr>
    </w:lvl>
    <w:lvl w:ilvl="2" w:tplc="ECECB030">
      <w:start w:val="1"/>
      <w:numFmt w:val="decimal"/>
      <w:lvlText w:val="%3)"/>
      <w:lvlJc w:val="left"/>
      <w:pPr>
        <w:ind w:left="1020" w:hanging="360"/>
      </w:pPr>
    </w:lvl>
    <w:lvl w:ilvl="3" w:tplc="C4C095F2">
      <w:start w:val="1"/>
      <w:numFmt w:val="decimal"/>
      <w:lvlText w:val="%4)"/>
      <w:lvlJc w:val="left"/>
      <w:pPr>
        <w:ind w:left="1020" w:hanging="360"/>
      </w:pPr>
    </w:lvl>
    <w:lvl w:ilvl="4" w:tplc="CB2A8168">
      <w:start w:val="1"/>
      <w:numFmt w:val="decimal"/>
      <w:lvlText w:val="%5)"/>
      <w:lvlJc w:val="left"/>
      <w:pPr>
        <w:ind w:left="1020" w:hanging="360"/>
      </w:pPr>
    </w:lvl>
    <w:lvl w:ilvl="5" w:tplc="D62CF244">
      <w:start w:val="1"/>
      <w:numFmt w:val="decimal"/>
      <w:lvlText w:val="%6)"/>
      <w:lvlJc w:val="left"/>
      <w:pPr>
        <w:ind w:left="1020" w:hanging="360"/>
      </w:pPr>
    </w:lvl>
    <w:lvl w:ilvl="6" w:tplc="AE5802FA">
      <w:start w:val="1"/>
      <w:numFmt w:val="decimal"/>
      <w:lvlText w:val="%7)"/>
      <w:lvlJc w:val="left"/>
      <w:pPr>
        <w:ind w:left="1020" w:hanging="360"/>
      </w:pPr>
    </w:lvl>
    <w:lvl w:ilvl="7" w:tplc="B046224C">
      <w:start w:val="1"/>
      <w:numFmt w:val="decimal"/>
      <w:lvlText w:val="%8)"/>
      <w:lvlJc w:val="left"/>
      <w:pPr>
        <w:ind w:left="1020" w:hanging="360"/>
      </w:pPr>
    </w:lvl>
    <w:lvl w:ilvl="8" w:tplc="1B4E0374">
      <w:start w:val="1"/>
      <w:numFmt w:val="decimal"/>
      <w:lvlText w:val="%9)"/>
      <w:lvlJc w:val="left"/>
      <w:pPr>
        <w:ind w:left="1020" w:hanging="360"/>
      </w:pPr>
    </w:lvl>
  </w:abstractNum>
  <w:abstractNum w:abstractNumId="6" w15:restartNumberingAfterBreak="0">
    <w:nsid w:val="27E77CD4"/>
    <w:multiLevelType w:val="multilevel"/>
    <w:tmpl w:val="2F14A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E32CF1"/>
    <w:multiLevelType w:val="hybridMultilevel"/>
    <w:tmpl w:val="A12A764C"/>
    <w:lvl w:ilvl="0" w:tplc="F89C2B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642D6"/>
    <w:multiLevelType w:val="hybridMultilevel"/>
    <w:tmpl w:val="94DC5D0A"/>
    <w:lvl w:ilvl="0" w:tplc="C7A0C15C">
      <w:start w:val="1"/>
      <w:numFmt w:val="decimal"/>
      <w:lvlText w:val="%1)"/>
      <w:lvlJc w:val="left"/>
      <w:pPr>
        <w:ind w:left="1020" w:hanging="360"/>
      </w:pPr>
    </w:lvl>
    <w:lvl w:ilvl="1" w:tplc="7C54048E">
      <w:start w:val="1"/>
      <w:numFmt w:val="decimal"/>
      <w:lvlText w:val="%2)"/>
      <w:lvlJc w:val="left"/>
      <w:pPr>
        <w:ind w:left="1020" w:hanging="360"/>
      </w:pPr>
    </w:lvl>
    <w:lvl w:ilvl="2" w:tplc="04660BA6">
      <w:start w:val="1"/>
      <w:numFmt w:val="decimal"/>
      <w:lvlText w:val="%3)"/>
      <w:lvlJc w:val="left"/>
      <w:pPr>
        <w:ind w:left="1020" w:hanging="360"/>
      </w:pPr>
    </w:lvl>
    <w:lvl w:ilvl="3" w:tplc="3FD65B02">
      <w:start w:val="1"/>
      <w:numFmt w:val="decimal"/>
      <w:lvlText w:val="%4)"/>
      <w:lvlJc w:val="left"/>
      <w:pPr>
        <w:ind w:left="1020" w:hanging="360"/>
      </w:pPr>
    </w:lvl>
    <w:lvl w:ilvl="4" w:tplc="E5C2C680">
      <w:start w:val="1"/>
      <w:numFmt w:val="decimal"/>
      <w:lvlText w:val="%5)"/>
      <w:lvlJc w:val="left"/>
      <w:pPr>
        <w:ind w:left="1020" w:hanging="360"/>
      </w:pPr>
    </w:lvl>
    <w:lvl w:ilvl="5" w:tplc="9BA6BC4A">
      <w:start w:val="1"/>
      <w:numFmt w:val="decimal"/>
      <w:lvlText w:val="%6)"/>
      <w:lvlJc w:val="left"/>
      <w:pPr>
        <w:ind w:left="1020" w:hanging="360"/>
      </w:pPr>
    </w:lvl>
    <w:lvl w:ilvl="6" w:tplc="13E47C06">
      <w:start w:val="1"/>
      <w:numFmt w:val="decimal"/>
      <w:lvlText w:val="%7)"/>
      <w:lvlJc w:val="left"/>
      <w:pPr>
        <w:ind w:left="1020" w:hanging="360"/>
      </w:pPr>
    </w:lvl>
    <w:lvl w:ilvl="7" w:tplc="68282BC0">
      <w:start w:val="1"/>
      <w:numFmt w:val="decimal"/>
      <w:lvlText w:val="%8)"/>
      <w:lvlJc w:val="left"/>
      <w:pPr>
        <w:ind w:left="1020" w:hanging="360"/>
      </w:pPr>
    </w:lvl>
    <w:lvl w:ilvl="8" w:tplc="B308A6F2">
      <w:start w:val="1"/>
      <w:numFmt w:val="decimal"/>
      <w:lvlText w:val="%9)"/>
      <w:lvlJc w:val="left"/>
      <w:pPr>
        <w:ind w:left="1020" w:hanging="360"/>
      </w:pPr>
    </w:lvl>
  </w:abstractNum>
  <w:abstractNum w:abstractNumId="9"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10" w15:restartNumberingAfterBreak="0">
    <w:nsid w:val="34D62F5B"/>
    <w:multiLevelType w:val="multilevel"/>
    <w:tmpl w:val="CBD65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5F0791C"/>
    <w:multiLevelType w:val="multilevel"/>
    <w:tmpl w:val="F2F40EE4"/>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12" w15:restartNumberingAfterBreak="0">
    <w:nsid w:val="36435C9E"/>
    <w:multiLevelType w:val="hybridMultilevel"/>
    <w:tmpl w:val="B7B41300"/>
    <w:lvl w:ilvl="0" w:tplc="58562F56">
      <w:start w:val="1"/>
      <w:numFmt w:val="decimal"/>
      <w:lvlText w:val="%1)"/>
      <w:lvlJc w:val="left"/>
      <w:pPr>
        <w:ind w:left="1020" w:hanging="360"/>
      </w:pPr>
    </w:lvl>
    <w:lvl w:ilvl="1" w:tplc="6AFEF6F8">
      <w:start w:val="1"/>
      <w:numFmt w:val="decimal"/>
      <w:lvlText w:val="%2)"/>
      <w:lvlJc w:val="left"/>
      <w:pPr>
        <w:ind w:left="1020" w:hanging="360"/>
      </w:pPr>
    </w:lvl>
    <w:lvl w:ilvl="2" w:tplc="52806394">
      <w:start w:val="1"/>
      <w:numFmt w:val="decimal"/>
      <w:lvlText w:val="%3)"/>
      <w:lvlJc w:val="left"/>
      <w:pPr>
        <w:ind w:left="1020" w:hanging="360"/>
      </w:pPr>
    </w:lvl>
    <w:lvl w:ilvl="3" w:tplc="92A2F120">
      <w:start w:val="1"/>
      <w:numFmt w:val="decimal"/>
      <w:lvlText w:val="%4)"/>
      <w:lvlJc w:val="left"/>
      <w:pPr>
        <w:ind w:left="1020" w:hanging="360"/>
      </w:pPr>
    </w:lvl>
    <w:lvl w:ilvl="4" w:tplc="10C0D83E">
      <w:start w:val="1"/>
      <w:numFmt w:val="decimal"/>
      <w:lvlText w:val="%5)"/>
      <w:lvlJc w:val="left"/>
      <w:pPr>
        <w:ind w:left="1020" w:hanging="360"/>
      </w:pPr>
    </w:lvl>
    <w:lvl w:ilvl="5" w:tplc="42F65B1A">
      <w:start w:val="1"/>
      <w:numFmt w:val="decimal"/>
      <w:lvlText w:val="%6)"/>
      <w:lvlJc w:val="left"/>
      <w:pPr>
        <w:ind w:left="1020" w:hanging="360"/>
      </w:pPr>
    </w:lvl>
    <w:lvl w:ilvl="6" w:tplc="82800B72">
      <w:start w:val="1"/>
      <w:numFmt w:val="decimal"/>
      <w:lvlText w:val="%7)"/>
      <w:lvlJc w:val="left"/>
      <w:pPr>
        <w:ind w:left="1020" w:hanging="360"/>
      </w:pPr>
    </w:lvl>
    <w:lvl w:ilvl="7" w:tplc="737CD53A">
      <w:start w:val="1"/>
      <w:numFmt w:val="decimal"/>
      <w:lvlText w:val="%8)"/>
      <w:lvlJc w:val="left"/>
      <w:pPr>
        <w:ind w:left="1020" w:hanging="360"/>
      </w:pPr>
    </w:lvl>
    <w:lvl w:ilvl="8" w:tplc="B074F16C">
      <w:start w:val="1"/>
      <w:numFmt w:val="decimal"/>
      <w:lvlText w:val="%9)"/>
      <w:lvlJc w:val="left"/>
      <w:pPr>
        <w:ind w:left="1020" w:hanging="360"/>
      </w:pPr>
    </w:lvl>
  </w:abstractNum>
  <w:abstractNum w:abstractNumId="13" w15:restartNumberingAfterBreak="0">
    <w:nsid w:val="41B75E80"/>
    <w:multiLevelType w:val="multilevel"/>
    <w:tmpl w:val="605E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E11C24"/>
    <w:multiLevelType w:val="multilevel"/>
    <w:tmpl w:val="6D02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E3218E"/>
    <w:multiLevelType w:val="hybridMultilevel"/>
    <w:tmpl w:val="1824A172"/>
    <w:lvl w:ilvl="0" w:tplc="02864ABA">
      <w:start w:val="1"/>
      <w:numFmt w:val="bullet"/>
      <w:pStyle w:val="ListParagraph"/>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6" w15:restartNumberingAfterBreak="0">
    <w:nsid w:val="4B6A56FA"/>
    <w:multiLevelType w:val="multilevel"/>
    <w:tmpl w:val="16CCD1F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65724"/>
    <w:multiLevelType w:val="hybridMultilevel"/>
    <w:tmpl w:val="EE143278"/>
    <w:lvl w:ilvl="0" w:tplc="6C2C2EE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2F5E85"/>
    <w:multiLevelType w:val="hybridMultilevel"/>
    <w:tmpl w:val="4BA2DD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62DB269D"/>
    <w:multiLevelType w:val="hybridMultilevel"/>
    <w:tmpl w:val="120EFBBC"/>
    <w:lvl w:ilvl="0" w:tplc="C03677C8">
      <w:start w:val="1"/>
      <w:numFmt w:val="decimal"/>
      <w:lvlText w:val="%1."/>
      <w:lvlJc w:val="left"/>
      <w:pPr>
        <w:ind w:left="720" w:hanging="360"/>
      </w:pPr>
      <w:rPr>
        <w:rFonts w:hint="default"/>
      </w:rPr>
    </w:lvl>
    <w:lvl w:ilvl="1" w:tplc="CA92F8F6">
      <w:start w:val="1"/>
      <w:numFmt w:val="decimal"/>
      <w:lvlText w:val="%2)"/>
      <w:lvlJc w:val="left"/>
      <w:pPr>
        <w:ind w:left="1440" w:hanging="360"/>
      </w:pPr>
    </w:lvl>
    <w:lvl w:ilvl="2" w:tplc="7E34FFEE">
      <w:start w:val="1"/>
      <w:numFmt w:val="lowerRoman"/>
      <w:lvlText w:val="%3."/>
      <w:lvlJc w:val="right"/>
      <w:pPr>
        <w:ind w:left="2160" w:hanging="180"/>
      </w:pPr>
    </w:lvl>
    <w:lvl w:ilvl="3" w:tplc="037609EC" w:tentative="1">
      <w:start w:val="1"/>
      <w:numFmt w:val="decimal"/>
      <w:lvlText w:val="%4."/>
      <w:lvlJc w:val="left"/>
      <w:pPr>
        <w:ind w:left="2880" w:hanging="360"/>
      </w:pPr>
    </w:lvl>
    <w:lvl w:ilvl="4" w:tplc="E4BCBA26" w:tentative="1">
      <w:start w:val="1"/>
      <w:numFmt w:val="lowerLetter"/>
      <w:lvlText w:val="%5."/>
      <w:lvlJc w:val="left"/>
      <w:pPr>
        <w:ind w:left="3600" w:hanging="360"/>
      </w:pPr>
    </w:lvl>
    <w:lvl w:ilvl="5" w:tplc="FA3ECA0E" w:tentative="1">
      <w:start w:val="1"/>
      <w:numFmt w:val="lowerRoman"/>
      <w:lvlText w:val="%6."/>
      <w:lvlJc w:val="right"/>
      <w:pPr>
        <w:ind w:left="4320" w:hanging="180"/>
      </w:pPr>
    </w:lvl>
    <w:lvl w:ilvl="6" w:tplc="37867998" w:tentative="1">
      <w:start w:val="1"/>
      <w:numFmt w:val="decimal"/>
      <w:lvlText w:val="%7."/>
      <w:lvlJc w:val="left"/>
      <w:pPr>
        <w:ind w:left="5040" w:hanging="360"/>
      </w:pPr>
    </w:lvl>
    <w:lvl w:ilvl="7" w:tplc="6228EEEE" w:tentative="1">
      <w:start w:val="1"/>
      <w:numFmt w:val="lowerLetter"/>
      <w:lvlText w:val="%8."/>
      <w:lvlJc w:val="left"/>
      <w:pPr>
        <w:ind w:left="5760" w:hanging="360"/>
      </w:pPr>
    </w:lvl>
    <w:lvl w:ilvl="8" w:tplc="CAA6F40C" w:tentative="1">
      <w:start w:val="1"/>
      <w:numFmt w:val="lowerRoman"/>
      <w:lvlText w:val="%9."/>
      <w:lvlJc w:val="right"/>
      <w:pPr>
        <w:ind w:left="6480" w:hanging="180"/>
      </w:pPr>
    </w:lvl>
  </w:abstractNum>
  <w:abstractNum w:abstractNumId="20" w15:restartNumberingAfterBreak="0">
    <w:nsid w:val="6369783F"/>
    <w:multiLevelType w:val="multilevel"/>
    <w:tmpl w:val="B68EF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E32F52"/>
    <w:multiLevelType w:val="hybridMultilevel"/>
    <w:tmpl w:val="D3A0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646B8"/>
    <w:multiLevelType w:val="multilevel"/>
    <w:tmpl w:val="A9105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F061A38"/>
    <w:multiLevelType w:val="multilevel"/>
    <w:tmpl w:val="F4C6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4768C"/>
    <w:multiLevelType w:val="multilevel"/>
    <w:tmpl w:val="53A2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1"/>
  </w:num>
  <w:num w:numId="3">
    <w:abstractNumId w:val="20"/>
  </w:num>
  <w:num w:numId="4">
    <w:abstractNumId w:val="10"/>
  </w:num>
  <w:num w:numId="5">
    <w:abstractNumId w:val="21"/>
  </w:num>
  <w:num w:numId="6">
    <w:abstractNumId w:val="9"/>
  </w:num>
  <w:num w:numId="7">
    <w:abstractNumId w:val="4"/>
  </w:num>
  <w:num w:numId="8">
    <w:abstractNumId w:val="1"/>
  </w:num>
  <w:num w:numId="9">
    <w:abstractNumId w:val="17"/>
  </w:num>
  <w:num w:numId="10">
    <w:abstractNumId w:val="7"/>
  </w:num>
  <w:num w:numId="11">
    <w:abstractNumId w:val="6"/>
  </w:num>
  <w:num w:numId="12">
    <w:abstractNumId w:val="14"/>
  </w:num>
  <w:num w:numId="13">
    <w:abstractNumId w:val="3"/>
  </w:num>
  <w:num w:numId="14">
    <w:abstractNumId w:val="23"/>
  </w:num>
  <w:num w:numId="15">
    <w:abstractNumId w:val="2"/>
  </w:num>
  <w:num w:numId="16">
    <w:abstractNumId w:val="13"/>
  </w:num>
  <w:num w:numId="17">
    <w:abstractNumId w:val="16"/>
  </w:num>
  <w:num w:numId="18">
    <w:abstractNumId w:val="24"/>
  </w:num>
  <w:num w:numId="19">
    <w:abstractNumId w:val="19"/>
  </w:num>
  <w:num w:numId="20">
    <w:abstractNumId w:val="18"/>
  </w:num>
  <w:num w:numId="21">
    <w:abstractNumId w:val="15"/>
  </w:num>
  <w:num w:numId="22">
    <w:abstractNumId w:val="8"/>
  </w:num>
  <w:num w:numId="23">
    <w:abstractNumId w:val="0"/>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17"/>
    <w:rsid w:val="00003F5B"/>
    <w:rsid w:val="000451FC"/>
    <w:rsid w:val="00045406"/>
    <w:rsid w:val="00045468"/>
    <w:rsid w:val="000603CD"/>
    <w:rsid w:val="00067705"/>
    <w:rsid w:val="000E3966"/>
    <w:rsid w:val="001069B4"/>
    <w:rsid w:val="00123056"/>
    <w:rsid w:val="001357C1"/>
    <w:rsid w:val="00153015"/>
    <w:rsid w:val="001B392A"/>
    <w:rsid w:val="0021783C"/>
    <w:rsid w:val="002213EB"/>
    <w:rsid w:val="00221FC6"/>
    <w:rsid w:val="0023261A"/>
    <w:rsid w:val="002374F1"/>
    <w:rsid w:val="002446D4"/>
    <w:rsid w:val="00307A46"/>
    <w:rsid w:val="00313B85"/>
    <w:rsid w:val="00323083"/>
    <w:rsid w:val="00344EC0"/>
    <w:rsid w:val="00347598"/>
    <w:rsid w:val="003507C2"/>
    <w:rsid w:val="00361460"/>
    <w:rsid w:val="00365E54"/>
    <w:rsid w:val="003775B6"/>
    <w:rsid w:val="003807C9"/>
    <w:rsid w:val="003B1049"/>
    <w:rsid w:val="003B5F79"/>
    <w:rsid w:val="003C420B"/>
    <w:rsid w:val="00400EA4"/>
    <w:rsid w:val="00406155"/>
    <w:rsid w:val="004124D8"/>
    <w:rsid w:val="00427980"/>
    <w:rsid w:val="004279F8"/>
    <w:rsid w:val="00451517"/>
    <w:rsid w:val="004D0FEB"/>
    <w:rsid w:val="00500845"/>
    <w:rsid w:val="00521F25"/>
    <w:rsid w:val="00526414"/>
    <w:rsid w:val="00594F18"/>
    <w:rsid w:val="005D06BD"/>
    <w:rsid w:val="005D0C2A"/>
    <w:rsid w:val="005E2861"/>
    <w:rsid w:val="005E6336"/>
    <w:rsid w:val="00642743"/>
    <w:rsid w:val="006644F4"/>
    <w:rsid w:val="006C56A3"/>
    <w:rsid w:val="006D6AB0"/>
    <w:rsid w:val="006E7ADF"/>
    <w:rsid w:val="006F42A0"/>
    <w:rsid w:val="00702996"/>
    <w:rsid w:val="007459E7"/>
    <w:rsid w:val="00752F81"/>
    <w:rsid w:val="0077674C"/>
    <w:rsid w:val="00776F50"/>
    <w:rsid w:val="00790E7C"/>
    <w:rsid w:val="00794122"/>
    <w:rsid w:val="00794688"/>
    <w:rsid w:val="007D7575"/>
    <w:rsid w:val="00863102"/>
    <w:rsid w:val="008A27BF"/>
    <w:rsid w:val="008B5FA8"/>
    <w:rsid w:val="008C2117"/>
    <w:rsid w:val="00930930"/>
    <w:rsid w:val="00942DA8"/>
    <w:rsid w:val="00945993"/>
    <w:rsid w:val="009C3C52"/>
    <w:rsid w:val="00A264CF"/>
    <w:rsid w:val="00A43030"/>
    <w:rsid w:val="00A46FB3"/>
    <w:rsid w:val="00A54E61"/>
    <w:rsid w:val="00A72D75"/>
    <w:rsid w:val="00A87129"/>
    <w:rsid w:val="00A92357"/>
    <w:rsid w:val="00A976D4"/>
    <w:rsid w:val="00AC43D4"/>
    <w:rsid w:val="00B236D9"/>
    <w:rsid w:val="00B349D0"/>
    <w:rsid w:val="00B41C2D"/>
    <w:rsid w:val="00B57CEB"/>
    <w:rsid w:val="00B65983"/>
    <w:rsid w:val="00B75FED"/>
    <w:rsid w:val="00BE77B0"/>
    <w:rsid w:val="00BF0F22"/>
    <w:rsid w:val="00BF3F39"/>
    <w:rsid w:val="00C02BD0"/>
    <w:rsid w:val="00C12873"/>
    <w:rsid w:val="00C33D3E"/>
    <w:rsid w:val="00C602E8"/>
    <w:rsid w:val="00C649AC"/>
    <w:rsid w:val="00CD0391"/>
    <w:rsid w:val="00CE20D1"/>
    <w:rsid w:val="00D07C21"/>
    <w:rsid w:val="00D21FD4"/>
    <w:rsid w:val="00D538B6"/>
    <w:rsid w:val="00DA1D00"/>
    <w:rsid w:val="00DE7C6E"/>
    <w:rsid w:val="00E00CF4"/>
    <w:rsid w:val="00E21D2E"/>
    <w:rsid w:val="00E27B66"/>
    <w:rsid w:val="00E80BBF"/>
    <w:rsid w:val="00E84DF7"/>
    <w:rsid w:val="00EA07ED"/>
    <w:rsid w:val="00EB1CC1"/>
    <w:rsid w:val="00F12162"/>
    <w:rsid w:val="00F23347"/>
    <w:rsid w:val="00F317B2"/>
    <w:rsid w:val="00F33709"/>
    <w:rsid w:val="00F443C6"/>
    <w:rsid w:val="00F57031"/>
    <w:rsid w:val="00F62C3B"/>
    <w:rsid w:val="00F759AF"/>
    <w:rsid w:val="00F951FE"/>
    <w:rsid w:val="00F95C55"/>
    <w:rsid w:val="00FA7A85"/>
    <w:rsid w:val="00FB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9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468"/>
    <w:pPr>
      <w:widowControl/>
    </w:pPr>
    <w:rPr>
      <w:sz w:val="24"/>
      <w:szCs w:val="24"/>
      <w:lang w:eastAsia="en-GB"/>
    </w:rPr>
  </w:style>
  <w:style w:type="paragraph" w:styleId="Heading1">
    <w:name w:val="heading 1"/>
    <w:basedOn w:val="Normal"/>
    <w:link w:val="Heading1Char"/>
    <w:uiPriority w:val="9"/>
    <w:qFormat/>
    <w:rsid w:val="000C70D6"/>
    <w:pPr>
      <w:ind w:left="823" w:hanging="353"/>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0D6"/>
    <w:rPr>
      <w:rFonts w:ascii="Times New Roman" w:eastAsia="Times New Roman" w:hAnsi="Times New Roman" w:cs="Times New Roman"/>
      <w:b/>
      <w:bCs/>
    </w:rPr>
  </w:style>
  <w:style w:type="paragraph" w:styleId="BodyText">
    <w:name w:val="Body Text"/>
    <w:basedOn w:val="Normal"/>
    <w:link w:val="BodyTextChar"/>
    <w:uiPriority w:val="1"/>
    <w:qFormat/>
    <w:rsid w:val="000C70D6"/>
    <w:pPr>
      <w:ind w:left="470"/>
    </w:pPr>
  </w:style>
  <w:style w:type="character" w:customStyle="1" w:styleId="BodyTextChar">
    <w:name w:val="Body Text Char"/>
    <w:basedOn w:val="DefaultParagraphFont"/>
    <w:link w:val="BodyText"/>
    <w:uiPriority w:val="1"/>
    <w:rsid w:val="000C70D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46A03"/>
    <w:rPr>
      <w:sz w:val="20"/>
      <w:szCs w:val="20"/>
    </w:rPr>
  </w:style>
  <w:style w:type="character" w:customStyle="1" w:styleId="FootnoteTextChar">
    <w:name w:val="Footnote Text Char"/>
    <w:basedOn w:val="DefaultParagraphFont"/>
    <w:link w:val="FootnoteText"/>
    <w:uiPriority w:val="99"/>
    <w:semiHidden/>
    <w:rsid w:val="00646A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A03"/>
    <w:rPr>
      <w:vertAlign w:val="superscript"/>
    </w:rPr>
  </w:style>
  <w:style w:type="character" w:styleId="CommentReference">
    <w:name w:val="annotation reference"/>
    <w:basedOn w:val="DefaultParagraphFont"/>
    <w:uiPriority w:val="99"/>
    <w:semiHidden/>
    <w:unhideWhenUsed/>
    <w:rsid w:val="00291298"/>
    <w:rPr>
      <w:sz w:val="16"/>
      <w:szCs w:val="16"/>
    </w:rPr>
  </w:style>
  <w:style w:type="paragraph" w:styleId="CommentText">
    <w:name w:val="annotation text"/>
    <w:basedOn w:val="Normal"/>
    <w:link w:val="CommentTextChar"/>
    <w:uiPriority w:val="99"/>
    <w:unhideWhenUsed/>
    <w:rsid w:val="00291298"/>
    <w:rPr>
      <w:sz w:val="20"/>
      <w:szCs w:val="20"/>
    </w:rPr>
  </w:style>
  <w:style w:type="character" w:customStyle="1" w:styleId="CommentTextChar">
    <w:name w:val="Comment Text Char"/>
    <w:basedOn w:val="DefaultParagraphFont"/>
    <w:link w:val="CommentText"/>
    <w:uiPriority w:val="99"/>
    <w:rsid w:val="00291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298"/>
    <w:rPr>
      <w:b/>
      <w:bCs/>
    </w:rPr>
  </w:style>
  <w:style w:type="character" w:customStyle="1" w:styleId="CommentSubjectChar">
    <w:name w:val="Comment Subject Char"/>
    <w:basedOn w:val="CommentTextChar"/>
    <w:link w:val="CommentSubject"/>
    <w:uiPriority w:val="99"/>
    <w:semiHidden/>
    <w:rsid w:val="00291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3738"/>
    <w:rPr>
      <w:sz w:val="18"/>
      <w:szCs w:val="18"/>
    </w:rPr>
  </w:style>
  <w:style w:type="character" w:customStyle="1" w:styleId="BalloonTextChar">
    <w:name w:val="Balloon Text Char"/>
    <w:basedOn w:val="DefaultParagraphFont"/>
    <w:link w:val="BalloonText"/>
    <w:uiPriority w:val="99"/>
    <w:semiHidden/>
    <w:rsid w:val="00EC3738"/>
    <w:rPr>
      <w:rFonts w:ascii="Times New Roman" w:eastAsia="Times New Roman" w:hAnsi="Times New Roman" w:cs="Times New Roman"/>
      <w:sz w:val="18"/>
      <w:szCs w:val="18"/>
    </w:rPr>
  </w:style>
  <w:style w:type="table" w:styleId="TableGrid">
    <w:name w:val="Table Grid"/>
    <w:basedOn w:val="TableNormal"/>
    <w:uiPriority w:val="39"/>
    <w:rsid w:val="003B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autoRedefine/>
    <w:uiPriority w:val="34"/>
    <w:qFormat/>
    <w:rsid w:val="008B5FA8"/>
    <w:pPr>
      <w:numPr>
        <w:numId w:val="21"/>
      </w:numPr>
      <w:spacing w:after="160" w:line="259" w:lineRule="auto"/>
      <w:ind w:right="106"/>
      <w:contextualSpacing/>
      <w:jc w:val="both"/>
    </w:pPr>
    <w:rPr>
      <w:rFonts w:eastAsiaTheme="minorHAnsi" w:cstheme="minorBidi"/>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8B5FA8"/>
    <w:rPr>
      <w:rFonts w:eastAsiaTheme="minorHAnsi" w:cstheme="minorBidi"/>
      <w:sz w:val="24"/>
      <w:szCs w:val="24"/>
      <w:lang w:eastAsia="en-GB"/>
    </w:rPr>
  </w:style>
  <w:style w:type="paragraph" w:styleId="Revision">
    <w:name w:val="Revision"/>
    <w:hidden/>
    <w:uiPriority w:val="99"/>
    <w:semiHidden/>
    <w:rsid w:val="00694F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53015"/>
    <w:pPr>
      <w:tabs>
        <w:tab w:val="center" w:pos="4680"/>
        <w:tab w:val="right" w:pos="9360"/>
      </w:tabs>
    </w:pPr>
  </w:style>
  <w:style w:type="character" w:customStyle="1" w:styleId="HeaderChar">
    <w:name w:val="Header Char"/>
    <w:basedOn w:val="DefaultParagraphFont"/>
    <w:link w:val="Header"/>
    <w:uiPriority w:val="99"/>
    <w:rsid w:val="00153015"/>
    <w:rPr>
      <w:sz w:val="24"/>
      <w:szCs w:val="24"/>
      <w:lang w:eastAsia="en-GB"/>
    </w:rPr>
  </w:style>
  <w:style w:type="paragraph" w:styleId="Footer">
    <w:name w:val="footer"/>
    <w:basedOn w:val="Normal"/>
    <w:link w:val="FooterChar"/>
    <w:uiPriority w:val="99"/>
    <w:unhideWhenUsed/>
    <w:rsid w:val="00153015"/>
    <w:pPr>
      <w:tabs>
        <w:tab w:val="center" w:pos="4680"/>
        <w:tab w:val="right" w:pos="9360"/>
      </w:tabs>
    </w:pPr>
  </w:style>
  <w:style w:type="character" w:customStyle="1" w:styleId="FooterChar">
    <w:name w:val="Footer Char"/>
    <w:basedOn w:val="DefaultParagraphFont"/>
    <w:link w:val="Footer"/>
    <w:uiPriority w:val="99"/>
    <w:rsid w:val="00153015"/>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386">
      <w:bodyDiv w:val="1"/>
      <w:marLeft w:val="0"/>
      <w:marRight w:val="0"/>
      <w:marTop w:val="0"/>
      <w:marBottom w:val="0"/>
      <w:divBdr>
        <w:top w:val="none" w:sz="0" w:space="0" w:color="auto"/>
        <w:left w:val="none" w:sz="0" w:space="0" w:color="auto"/>
        <w:bottom w:val="none" w:sz="0" w:space="0" w:color="auto"/>
        <w:right w:val="none" w:sz="0" w:space="0" w:color="auto"/>
      </w:divBdr>
    </w:div>
    <w:div w:id="33041865">
      <w:bodyDiv w:val="1"/>
      <w:marLeft w:val="0"/>
      <w:marRight w:val="0"/>
      <w:marTop w:val="0"/>
      <w:marBottom w:val="0"/>
      <w:divBdr>
        <w:top w:val="none" w:sz="0" w:space="0" w:color="auto"/>
        <w:left w:val="none" w:sz="0" w:space="0" w:color="auto"/>
        <w:bottom w:val="none" w:sz="0" w:space="0" w:color="auto"/>
        <w:right w:val="none" w:sz="0" w:space="0" w:color="auto"/>
      </w:divBdr>
    </w:div>
    <w:div w:id="34620165">
      <w:bodyDiv w:val="1"/>
      <w:marLeft w:val="0"/>
      <w:marRight w:val="0"/>
      <w:marTop w:val="0"/>
      <w:marBottom w:val="0"/>
      <w:divBdr>
        <w:top w:val="none" w:sz="0" w:space="0" w:color="auto"/>
        <w:left w:val="none" w:sz="0" w:space="0" w:color="auto"/>
        <w:bottom w:val="none" w:sz="0" w:space="0" w:color="auto"/>
        <w:right w:val="none" w:sz="0" w:space="0" w:color="auto"/>
      </w:divBdr>
    </w:div>
    <w:div w:id="96414164">
      <w:bodyDiv w:val="1"/>
      <w:marLeft w:val="0"/>
      <w:marRight w:val="0"/>
      <w:marTop w:val="0"/>
      <w:marBottom w:val="0"/>
      <w:divBdr>
        <w:top w:val="none" w:sz="0" w:space="0" w:color="auto"/>
        <w:left w:val="none" w:sz="0" w:space="0" w:color="auto"/>
        <w:bottom w:val="none" w:sz="0" w:space="0" w:color="auto"/>
        <w:right w:val="none" w:sz="0" w:space="0" w:color="auto"/>
      </w:divBdr>
    </w:div>
    <w:div w:id="106657150">
      <w:bodyDiv w:val="1"/>
      <w:marLeft w:val="0"/>
      <w:marRight w:val="0"/>
      <w:marTop w:val="0"/>
      <w:marBottom w:val="0"/>
      <w:divBdr>
        <w:top w:val="none" w:sz="0" w:space="0" w:color="auto"/>
        <w:left w:val="none" w:sz="0" w:space="0" w:color="auto"/>
        <w:bottom w:val="none" w:sz="0" w:space="0" w:color="auto"/>
        <w:right w:val="none" w:sz="0" w:space="0" w:color="auto"/>
      </w:divBdr>
    </w:div>
    <w:div w:id="126826373">
      <w:bodyDiv w:val="1"/>
      <w:marLeft w:val="0"/>
      <w:marRight w:val="0"/>
      <w:marTop w:val="0"/>
      <w:marBottom w:val="0"/>
      <w:divBdr>
        <w:top w:val="none" w:sz="0" w:space="0" w:color="auto"/>
        <w:left w:val="none" w:sz="0" w:space="0" w:color="auto"/>
        <w:bottom w:val="none" w:sz="0" w:space="0" w:color="auto"/>
        <w:right w:val="none" w:sz="0" w:space="0" w:color="auto"/>
      </w:divBdr>
    </w:div>
    <w:div w:id="127818422">
      <w:bodyDiv w:val="1"/>
      <w:marLeft w:val="0"/>
      <w:marRight w:val="0"/>
      <w:marTop w:val="0"/>
      <w:marBottom w:val="0"/>
      <w:divBdr>
        <w:top w:val="none" w:sz="0" w:space="0" w:color="auto"/>
        <w:left w:val="none" w:sz="0" w:space="0" w:color="auto"/>
        <w:bottom w:val="none" w:sz="0" w:space="0" w:color="auto"/>
        <w:right w:val="none" w:sz="0" w:space="0" w:color="auto"/>
      </w:divBdr>
    </w:div>
    <w:div w:id="137577419">
      <w:bodyDiv w:val="1"/>
      <w:marLeft w:val="0"/>
      <w:marRight w:val="0"/>
      <w:marTop w:val="0"/>
      <w:marBottom w:val="0"/>
      <w:divBdr>
        <w:top w:val="none" w:sz="0" w:space="0" w:color="auto"/>
        <w:left w:val="none" w:sz="0" w:space="0" w:color="auto"/>
        <w:bottom w:val="none" w:sz="0" w:space="0" w:color="auto"/>
        <w:right w:val="none" w:sz="0" w:space="0" w:color="auto"/>
      </w:divBdr>
    </w:div>
    <w:div w:id="200165400">
      <w:bodyDiv w:val="1"/>
      <w:marLeft w:val="0"/>
      <w:marRight w:val="0"/>
      <w:marTop w:val="0"/>
      <w:marBottom w:val="0"/>
      <w:divBdr>
        <w:top w:val="none" w:sz="0" w:space="0" w:color="auto"/>
        <w:left w:val="none" w:sz="0" w:space="0" w:color="auto"/>
        <w:bottom w:val="none" w:sz="0" w:space="0" w:color="auto"/>
        <w:right w:val="none" w:sz="0" w:space="0" w:color="auto"/>
      </w:divBdr>
    </w:div>
    <w:div w:id="272594699">
      <w:bodyDiv w:val="1"/>
      <w:marLeft w:val="0"/>
      <w:marRight w:val="0"/>
      <w:marTop w:val="0"/>
      <w:marBottom w:val="0"/>
      <w:divBdr>
        <w:top w:val="none" w:sz="0" w:space="0" w:color="auto"/>
        <w:left w:val="none" w:sz="0" w:space="0" w:color="auto"/>
        <w:bottom w:val="none" w:sz="0" w:space="0" w:color="auto"/>
        <w:right w:val="none" w:sz="0" w:space="0" w:color="auto"/>
      </w:divBdr>
    </w:div>
    <w:div w:id="369914822">
      <w:bodyDiv w:val="1"/>
      <w:marLeft w:val="0"/>
      <w:marRight w:val="0"/>
      <w:marTop w:val="0"/>
      <w:marBottom w:val="0"/>
      <w:divBdr>
        <w:top w:val="none" w:sz="0" w:space="0" w:color="auto"/>
        <w:left w:val="none" w:sz="0" w:space="0" w:color="auto"/>
        <w:bottom w:val="none" w:sz="0" w:space="0" w:color="auto"/>
        <w:right w:val="none" w:sz="0" w:space="0" w:color="auto"/>
      </w:divBdr>
    </w:div>
    <w:div w:id="390353485">
      <w:bodyDiv w:val="1"/>
      <w:marLeft w:val="0"/>
      <w:marRight w:val="0"/>
      <w:marTop w:val="0"/>
      <w:marBottom w:val="0"/>
      <w:divBdr>
        <w:top w:val="none" w:sz="0" w:space="0" w:color="auto"/>
        <w:left w:val="none" w:sz="0" w:space="0" w:color="auto"/>
        <w:bottom w:val="none" w:sz="0" w:space="0" w:color="auto"/>
        <w:right w:val="none" w:sz="0" w:space="0" w:color="auto"/>
      </w:divBdr>
    </w:div>
    <w:div w:id="423304998">
      <w:bodyDiv w:val="1"/>
      <w:marLeft w:val="0"/>
      <w:marRight w:val="0"/>
      <w:marTop w:val="0"/>
      <w:marBottom w:val="0"/>
      <w:divBdr>
        <w:top w:val="none" w:sz="0" w:space="0" w:color="auto"/>
        <w:left w:val="none" w:sz="0" w:space="0" w:color="auto"/>
        <w:bottom w:val="none" w:sz="0" w:space="0" w:color="auto"/>
        <w:right w:val="none" w:sz="0" w:space="0" w:color="auto"/>
      </w:divBdr>
    </w:div>
    <w:div w:id="497038725">
      <w:bodyDiv w:val="1"/>
      <w:marLeft w:val="0"/>
      <w:marRight w:val="0"/>
      <w:marTop w:val="0"/>
      <w:marBottom w:val="0"/>
      <w:divBdr>
        <w:top w:val="none" w:sz="0" w:space="0" w:color="auto"/>
        <w:left w:val="none" w:sz="0" w:space="0" w:color="auto"/>
        <w:bottom w:val="none" w:sz="0" w:space="0" w:color="auto"/>
        <w:right w:val="none" w:sz="0" w:space="0" w:color="auto"/>
      </w:divBdr>
    </w:div>
    <w:div w:id="691684034">
      <w:bodyDiv w:val="1"/>
      <w:marLeft w:val="0"/>
      <w:marRight w:val="0"/>
      <w:marTop w:val="0"/>
      <w:marBottom w:val="0"/>
      <w:divBdr>
        <w:top w:val="none" w:sz="0" w:space="0" w:color="auto"/>
        <w:left w:val="none" w:sz="0" w:space="0" w:color="auto"/>
        <w:bottom w:val="none" w:sz="0" w:space="0" w:color="auto"/>
        <w:right w:val="none" w:sz="0" w:space="0" w:color="auto"/>
      </w:divBdr>
    </w:div>
    <w:div w:id="715859120">
      <w:bodyDiv w:val="1"/>
      <w:marLeft w:val="0"/>
      <w:marRight w:val="0"/>
      <w:marTop w:val="0"/>
      <w:marBottom w:val="0"/>
      <w:divBdr>
        <w:top w:val="none" w:sz="0" w:space="0" w:color="auto"/>
        <w:left w:val="none" w:sz="0" w:space="0" w:color="auto"/>
        <w:bottom w:val="none" w:sz="0" w:space="0" w:color="auto"/>
        <w:right w:val="none" w:sz="0" w:space="0" w:color="auto"/>
      </w:divBdr>
    </w:div>
    <w:div w:id="723141020">
      <w:bodyDiv w:val="1"/>
      <w:marLeft w:val="0"/>
      <w:marRight w:val="0"/>
      <w:marTop w:val="0"/>
      <w:marBottom w:val="0"/>
      <w:divBdr>
        <w:top w:val="none" w:sz="0" w:space="0" w:color="auto"/>
        <w:left w:val="none" w:sz="0" w:space="0" w:color="auto"/>
        <w:bottom w:val="none" w:sz="0" w:space="0" w:color="auto"/>
        <w:right w:val="none" w:sz="0" w:space="0" w:color="auto"/>
      </w:divBdr>
    </w:div>
    <w:div w:id="793602813">
      <w:bodyDiv w:val="1"/>
      <w:marLeft w:val="0"/>
      <w:marRight w:val="0"/>
      <w:marTop w:val="0"/>
      <w:marBottom w:val="0"/>
      <w:divBdr>
        <w:top w:val="none" w:sz="0" w:space="0" w:color="auto"/>
        <w:left w:val="none" w:sz="0" w:space="0" w:color="auto"/>
        <w:bottom w:val="none" w:sz="0" w:space="0" w:color="auto"/>
        <w:right w:val="none" w:sz="0" w:space="0" w:color="auto"/>
      </w:divBdr>
    </w:div>
    <w:div w:id="863136003">
      <w:bodyDiv w:val="1"/>
      <w:marLeft w:val="0"/>
      <w:marRight w:val="0"/>
      <w:marTop w:val="0"/>
      <w:marBottom w:val="0"/>
      <w:divBdr>
        <w:top w:val="none" w:sz="0" w:space="0" w:color="auto"/>
        <w:left w:val="none" w:sz="0" w:space="0" w:color="auto"/>
        <w:bottom w:val="none" w:sz="0" w:space="0" w:color="auto"/>
        <w:right w:val="none" w:sz="0" w:space="0" w:color="auto"/>
      </w:divBdr>
    </w:div>
    <w:div w:id="906838858">
      <w:bodyDiv w:val="1"/>
      <w:marLeft w:val="0"/>
      <w:marRight w:val="0"/>
      <w:marTop w:val="0"/>
      <w:marBottom w:val="0"/>
      <w:divBdr>
        <w:top w:val="none" w:sz="0" w:space="0" w:color="auto"/>
        <w:left w:val="none" w:sz="0" w:space="0" w:color="auto"/>
        <w:bottom w:val="none" w:sz="0" w:space="0" w:color="auto"/>
        <w:right w:val="none" w:sz="0" w:space="0" w:color="auto"/>
      </w:divBdr>
    </w:div>
    <w:div w:id="1044327971">
      <w:bodyDiv w:val="1"/>
      <w:marLeft w:val="0"/>
      <w:marRight w:val="0"/>
      <w:marTop w:val="0"/>
      <w:marBottom w:val="0"/>
      <w:divBdr>
        <w:top w:val="none" w:sz="0" w:space="0" w:color="auto"/>
        <w:left w:val="none" w:sz="0" w:space="0" w:color="auto"/>
        <w:bottom w:val="none" w:sz="0" w:space="0" w:color="auto"/>
        <w:right w:val="none" w:sz="0" w:space="0" w:color="auto"/>
      </w:divBdr>
    </w:div>
    <w:div w:id="1054934349">
      <w:bodyDiv w:val="1"/>
      <w:marLeft w:val="0"/>
      <w:marRight w:val="0"/>
      <w:marTop w:val="0"/>
      <w:marBottom w:val="0"/>
      <w:divBdr>
        <w:top w:val="none" w:sz="0" w:space="0" w:color="auto"/>
        <w:left w:val="none" w:sz="0" w:space="0" w:color="auto"/>
        <w:bottom w:val="none" w:sz="0" w:space="0" w:color="auto"/>
        <w:right w:val="none" w:sz="0" w:space="0" w:color="auto"/>
      </w:divBdr>
    </w:div>
    <w:div w:id="1136333402">
      <w:bodyDiv w:val="1"/>
      <w:marLeft w:val="0"/>
      <w:marRight w:val="0"/>
      <w:marTop w:val="0"/>
      <w:marBottom w:val="0"/>
      <w:divBdr>
        <w:top w:val="none" w:sz="0" w:space="0" w:color="auto"/>
        <w:left w:val="none" w:sz="0" w:space="0" w:color="auto"/>
        <w:bottom w:val="none" w:sz="0" w:space="0" w:color="auto"/>
        <w:right w:val="none" w:sz="0" w:space="0" w:color="auto"/>
      </w:divBdr>
    </w:div>
    <w:div w:id="1139298296">
      <w:bodyDiv w:val="1"/>
      <w:marLeft w:val="0"/>
      <w:marRight w:val="0"/>
      <w:marTop w:val="0"/>
      <w:marBottom w:val="0"/>
      <w:divBdr>
        <w:top w:val="none" w:sz="0" w:space="0" w:color="auto"/>
        <w:left w:val="none" w:sz="0" w:space="0" w:color="auto"/>
        <w:bottom w:val="none" w:sz="0" w:space="0" w:color="auto"/>
        <w:right w:val="none" w:sz="0" w:space="0" w:color="auto"/>
      </w:divBdr>
    </w:div>
    <w:div w:id="1279410938">
      <w:bodyDiv w:val="1"/>
      <w:marLeft w:val="0"/>
      <w:marRight w:val="0"/>
      <w:marTop w:val="0"/>
      <w:marBottom w:val="0"/>
      <w:divBdr>
        <w:top w:val="none" w:sz="0" w:space="0" w:color="auto"/>
        <w:left w:val="none" w:sz="0" w:space="0" w:color="auto"/>
        <w:bottom w:val="none" w:sz="0" w:space="0" w:color="auto"/>
        <w:right w:val="none" w:sz="0" w:space="0" w:color="auto"/>
      </w:divBdr>
    </w:div>
    <w:div w:id="1355766789">
      <w:bodyDiv w:val="1"/>
      <w:marLeft w:val="0"/>
      <w:marRight w:val="0"/>
      <w:marTop w:val="0"/>
      <w:marBottom w:val="0"/>
      <w:divBdr>
        <w:top w:val="none" w:sz="0" w:space="0" w:color="auto"/>
        <w:left w:val="none" w:sz="0" w:space="0" w:color="auto"/>
        <w:bottom w:val="none" w:sz="0" w:space="0" w:color="auto"/>
        <w:right w:val="none" w:sz="0" w:space="0" w:color="auto"/>
      </w:divBdr>
    </w:div>
    <w:div w:id="1412386609">
      <w:bodyDiv w:val="1"/>
      <w:marLeft w:val="0"/>
      <w:marRight w:val="0"/>
      <w:marTop w:val="0"/>
      <w:marBottom w:val="0"/>
      <w:divBdr>
        <w:top w:val="none" w:sz="0" w:space="0" w:color="auto"/>
        <w:left w:val="none" w:sz="0" w:space="0" w:color="auto"/>
        <w:bottom w:val="none" w:sz="0" w:space="0" w:color="auto"/>
        <w:right w:val="none" w:sz="0" w:space="0" w:color="auto"/>
      </w:divBdr>
    </w:div>
    <w:div w:id="1510949353">
      <w:bodyDiv w:val="1"/>
      <w:marLeft w:val="0"/>
      <w:marRight w:val="0"/>
      <w:marTop w:val="0"/>
      <w:marBottom w:val="0"/>
      <w:divBdr>
        <w:top w:val="none" w:sz="0" w:space="0" w:color="auto"/>
        <w:left w:val="none" w:sz="0" w:space="0" w:color="auto"/>
        <w:bottom w:val="none" w:sz="0" w:space="0" w:color="auto"/>
        <w:right w:val="none" w:sz="0" w:space="0" w:color="auto"/>
      </w:divBdr>
    </w:div>
    <w:div w:id="1602952334">
      <w:bodyDiv w:val="1"/>
      <w:marLeft w:val="0"/>
      <w:marRight w:val="0"/>
      <w:marTop w:val="0"/>
      <w:marBottom w:val="0"/>
      <w:divBdr>
        <w:top w:val="none" w:sz="0" w:space="0" w:color="auto"/>
        <w:left w:val="none" w:sz="0" w:space="0" w:color="auto"/>
        <w:bottom w:val="none" w:sz="0" w:space="0" w:color="auto"/>
        <w:right w:val="none" w:sz="0" w:space="0" w:color="auto"/>
      </w:divBdr>
    </w:div>
    <w:div w:id="1633557852">
      <w:bodyDiv w:val="1"/>
      <w:marLeft w:val="0"/>
      <w:marRight w:val="0"/>
      <w:marTop w:val="0"/>
      <w:marBottom w:val="0"/>
      <w:divBdr>
        <w:top w:val="none" w:sz="0" w:space="0" w:color="auto"/>
        <w:left w:val="none" w:sz="0" w:space="0" w:color="auto"/>
        <w:bottom w:val="none" w:sz="0" w:space="0" w:color="auto"/>
        <w:right w:val="none" w:sz="0" w:space="0" w:color="auto"/>
      </w:divBdr>
    </w:div>
    <w:div w:id="1750036992">
      <w:bodyDiv w:val="1"/>
      <w:marLeft w:val="0"/>
      <w:marRight w:val="0"/>
      <w:marTop w:val="0"/>
      <w:marBottom w:val="0"/>
      <w:divBdr>
        <w:top w:val="none" w:sz="0" w:space="0" w:color="auto"/>
        <w:left w:val="none" w:sz="0" w:space="0" w:color="auto"/>
        <w:bottom w:val="none" w:sz="0" w:space="0" w:color="auto"/>
        <w:right w:val="none" w:sz="0" w:space="0" w:color="auto"/>
      </w:divBdr>
    </w:div>
    <w:div w:id="1792552479">
      <w:bodyDiv w:val="1"/>
      <w:marLeft w:val="0"/>
      <w:marRight w:val="0"/>
      <w:marTop w:val="0"/>
      <w:marBottom w:val="0"/>
      <w:divBdr>
        <w:top w:val="none" w:sz="0" w:space="0" w:color="auto"/>
        <w:left w:val="none" w:sz="0" w:space="0" w:color="auto"/>
        <w:bottom w:val="none" w:sz="0" w:space="0" w:color="auto"/>
        <w:right w:val="none" w:sz="0" w:space="0" w:color="auto"/>
      </w:divBdr>
    </w:div>
    <w:div w:id="1846045296">
      <w:bodyDiv w:val="1"/>
      <w:marLeft w:val="0"/>
      <w:marRight w:val="0"/>
      <w:marTop w:val="0"/>
      <w:marBottom w:val="0"/>
      <w:divBdr>
        <w:top w:val="none" w:sz="0" w:space="0" w:color="auto"/>
        <w:left w:val="none" w:sz="0" w:space="0" w:color="auto"/>
        <w:bottom w:val="none" w:sz="0" w:space="0" w:color="auto"/>
        <w:right w:val="none" w:sz="0" w:space="0" w:color="auto"/>
      </w:divBdr>
    </w:div>
    <w:div w:id="1868105139">
      <w:bodyDiv w:val="1"/>
      <w:marLeft w:val="0"/>
      <w:marRight w:val="0"/>
      <w:marTop w:val="0"/>
      <w:marBottom w:val="0"/>
      <w:divBdr>
        <w:top w:val="none" w:sz="0" w:space="0" w:color="auto"/>
        <w:left w:val="none" w:sz="0" w:space="0" w:color="auto"/>
        <w:bottom w:val="none" w:sz="0" w:space="0" w:color="auto"/>
        <w:right w:val="none" w:sz="0" w:space="0" w:color="auto"/>
      </w:divBdr>
    </w:div>
    <w:div w:id="1967659420">
      <w:bodyDiv w:val="1"/>
      <w:marLeft w:val="0"/>
      <w:marRight w:val="0"/>
      <w:marTop w:val="0"/>
      <w:marBottom w:val="0"/>
      <w:divBdr>
        <w:top w:val="none" w:sz="0" w:space="0" w:color="auto"/>
        <w:left w:val="none" w:sz="0" w:space="0" w:color="auto"/>
        <w:bottom w:val="none" w:sz="0" w:space="0" w:color="auto"/>
        <w:right w:val="none" w:sz="0" w:space="0" w:color="auto"/>
      </w:divBdr>
    </w:div>
    <w:div w:id="1968855767">
      <w:bodyDiv w:val="1"/>
      <w:marLeft w:val="0"/>
      <w:marRight w:val="0"/>
      <w:marTop w:val="0"/>
      <w:marBottom w:val="0"/>
      <w:divBdr>
        <w:top w:val="none" w:sz="0" w:space="0" w:color="auto"/>
        <w:left w:val="none" w:sz="0" w:space="0" w:color="auto"/>
        <w:bottom w:val="none" w:sz="0" w:space="0" w:color="auto"/>
        <w:right w:val="none" w:sz="0" w:space="0" w:color="auto"/>
      </w:divBdr>
    </w:div>
    <w:div w:id="2021815038">
      <w:bodyDiv w:val="1"/>
      <w:marLeft w:val="0"/>
      <w:marRight w:val="0"/>
      <w:marTop w:val="0"/>
      <w:marBottom w:val="0"/>
      <w:divBdr>
        <w:top w:val="none" w:sz="0" w:space="0" w:color="auto"/>
        <w:left w:val="none" w:sz="0" w:space="0" w:color="auto"/>
        <w:bottom w:val="none" w:sz="0" w:space="0" w:color="auto"/>
        <w:right w:val="none" w:sz="0" w:space="0" w:color="auto"/>
      </w:divBdr>
    </w:div>
    <w:div w:id="205188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80A3-1E79-4004-825B-8DA12D3B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2024-09-04T09:20:00Z</dcterms:created>
  <dcterms:modified xsi:type="dcterms:W3CDTF">2024-09-04T09:20:00Z</dcterms:modified>
  <cp:category/>
</cp:coreProperties>
</file>